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70007276"/>
      <w:r>
        <w:rPr>
          <w:rFonts w:hint="eastAsia"/>
        </w:rPr>
        <w:t>卷  之  六</w:t>
      </w:r>
      <w:bookmarkEnd w:id="0"/>
    </w:p>
    <w:p>
      <w:pPr>
        <w:pStyle w:val="3"/>
        <w:rPr>
          <w:rFonts w:ascii="楷体_GB2312" w:eastAsia="楷体_GB2312"/>
        </w:rPr>
      </w:pPr>
      <w:bookmarkStart w:id="1" w:name="_Toc270007277"/>
      <w:r>
        <w:rPr>
          <w:rFonts w:hint="eastAsia"/>
        </w:rPr>
        <w:t>数  集</w:t>
      </w:r>
      <w:r>
        <w:rPr>
          <w:rFonts w:hint="eastAsia" w:ascii="楷体_GB2312" w:hAnsi="楷体_GB2312" w:eastAsia="楷体_GB2312"/>
          <w:b w:val="0"/>
          <w:bCs w:val="0"/>
          <w:sz w:val="21"/>
        </w:rPr>
        <w:t>(</w:t>
      </w:r>
      <w:r>
        <w:rPr>
          <w:rFonts w:hint="eastAsia" w:ascii="楷体_GB2312" w:hAnsi="楷体_GB2312" w:eastAsia="楷体_GB2312"/>
          <w:b w:val="0"/>
          <w:bCs w:val="0"/>
          <w:sz w:val="18"/>
        </w:rPr>
        <w:t>雷真君亲传活人录</w:t>
      </w:r>
      <w:r>
        <w:rPr>
          <w:rFonts w:hint="eastAsia" w:ascii="楷体_GB2312" w:hAnsi="Times New Roman" w:eastAsia="楷体_GB2312"/>
          <w:b w:val="0"/>
          <w:bCs w:val="0"/>
          <w:sz w:val="18"/>
        </w:rPr>
        <w:t>)</w:t>
      </w:r>
      <w:bookmarkEnd w:id="1"/>
    </w:p>
    <w:p>
      <w:pPr>
        <w:pStyle w:val="4"/>
        <w:jc w:val="center"/>
        <w:rPr>
          <w:bCs w:val="0"/>
        </w:rPr>
      </w:pPr>
      <w:bookmarkStart w:id="2" w:name="_Toc270007284"/>
      <w:r>
        <w:rPr>
          <w:rFonts w:hint="eastAsia"/>
          <w:bCs w:val="0"/>
        </w:rPr>
        <w:t>内  伤  门</w:t>
      </w:r>
      <w:bookmarkEnd w:id="2"/>
    </w:p>
    <w:p>
      <w:r>
        <w:rPr>
          <w:rFonts w:hint="eastAsia"/>
        </w:rPr>
        <w:t>凡人有一时昏眩跌倒，痰声如锯，奄忽不知人，此似中风而非中风，不可作真中风治也。虽然不可作中风治，但其中有阴虚、阳虚之不同，阴虚者，肾中之水虚不能上交于心也；阳虚者，心中之火虚不能下交于肾也。二症俱不能使心气之清，往往猝倒。更有肝气过燥，不能生心中之火而猝倒者，亦阴虚也；更有胃气过热，不能安心中之火而猝倒者，亦阳虚也。辨明四症，而治之毋难，起死回生。阴虚虽有二症，而治阴虚之法止有一方，名更苏丹。</w:t>
      </w:r>
    </w:p>
    <w:p>
      <w:r>
        <w:rPr>
          <w:rFonts w:hint="eastAsia"/>
        </w:rPr>
        <w:t xml:space="preserve">    熟地二两  山茱萸一两  元参一两  白芥子三钱  柴胡一钱  菖蒲一钱  麦冬一两  北五味一钱  茯神五钱</w:t>
      </w:r>
    </w:p>
    <w:p>
      <w:r>
        <w:rPr>
          <w:rFonts w:hint="eastAsia"/>
        </w:rPr>
        <w:t xml:space="preserve">    水煎服。一剂而苏醒，再剂而声出，十剂而全愈矣。此方之妙，全不去治中风，竟大补其肾中之水，使真水速生，自能上通心中之气；尤妙滋肺中之气，不特去生肾水，更能制伏肝木，不下来克脾土，则脾土运用而化精尤易；至于茯神、菖蒲安心而通心窍；柴胡舒肝以生心气，使白芥子易于消痰，使元参易于解火，实有妙用耳。</w:t>
      </w:r>
    </w:p>
    <w:p>
      <w:r>
        <w:rPr>
          <w:rFonts w:hint="eastAsia"/>
        </w:rPr>
        <w:t xml:space="preserve">   ……</w:t>
      </w:r>
    </w:p>
    <w:p>
      <w:r>
        <w:rPr>
          <w:rFonts w:hint="eastAsia"/>
        </w:rPr>
        <w:t xml:space="preserve">    更有中风之症，口渴引饮，眼红气喘，心脉洪大，舌不能言，又不可作气虚治之，倘作气虚用参、芪之药去生亦远，此乃气虚之极，不能上滋于心，心火亢极自焚闷乱，遂至身倒有如中风也。法当大补肾水而佐之清心祛火之药，自然水足以济火。方用水火两治汤。</w:t>
      </w:r>
    </w:p>
    <w:p>
      <w:r>
        <w:rPr>
          <w:rFonts w:hint="eastAsia"/>
        </w:rPr>
        <w:t xml:space="preserve">    熟地一两  山茱萸五钱  麦冬一两  五味子二钱  当归一两  生地一两  元参一两  茯神三钱  黄连二钱  白芥子三钱</w:t>
      </w:r>
    </w:p>
    <w:p>
      <w:r>
        <w:rPr>
          <w:rFonts w:hint="eastAsia"/>
        </w:rPr>
        <w:t xml:space="preserve">    水煎服。此主补肾兼补肝，肝肾足而心血生，又得祛火之剂以相佐，火息而痰消，喘平而舌利，何至有性命之忧哉！</w:t>
      </w:r>
    </w:p>
    <w:p>
      <w:pPr>
        <w:ind w:firstLine="435"/>
      </w:pPr>
      <w:r>
        <w:rPr>
          <w:rFonts w:hint="eastAsia"/>
        </w:rPr>
        <w:t>……</w:t>
      </w:r>
    </w:p>
    <w:p>
      <w:r>
        <w:rPr>
          <w:rFonts w:hint="eastAsia"/>
        </w:rPr>
        <w:t>晕眩似乎小症，然而大病皆起于晕眩，眼目一时昏花，卒致猝倒而不可救者比比也，故世人一犯晕眩之症，治之不可不早。吾今传一奇方，名防眩汤。</w:t>
      </w:r>
    </w:p>
    <w:p>
      <w:r>
        <w:rPr>
          <w:rFonts w:hint="eastAsia"/>
        </w:rPr>
        <w:t xml:space="preserve">    人参三钱  白术一两  当归一两  熟地一两  川芎五钱  白芍一两  山茱萸五钱  半夏五钱  天麻一钱  陈皮五分</w:t>
      </w:r>
    </w:p>
    <w:p>
      <w:r>
        <w:rPr>
          <w:rFonts w:hint="eastAsia"/>
        </w:rPr>
        <w:t xml:space="preserve">    水煎服。此方单治气血之虚，不治头目之晕。盖气血足则阴阳和，阴阳和则邪火散，又何虑晕眩之杀人哉？多服数剂，受益无穷，不可见一二剂不能收功，便弃之而不用也。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735A1"/>
    <w:rsid w:val="56673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2017-04-20T03:16:00Z</dcterms:created>
  <dc:creator>Administrator</dc:creator>
  <cp:lastModifiedBy>Administrator</cp:lastModifiedBy>
  <dcterms:modified xsi:type="dcterms:W3CDTF">2017-04-20T03:16:54Z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