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23" w:lineRule="auto"/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  <w:lang w:val="en-US" w:eastAsia="zh-CN" w:bidi="ar-SA"/>
        </w:rPr>
      </w:pPr>
      <w:bookmarkStart w:id="0" w:name="_Toc269478091"/>
      <w:r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  <w:lang w:val="en-US" w:eastAsia="zh-CN" w:bidi="ar-SA"/>
        </w:rPr>
        <w:t>卷   八</w:t>
      </w:r>
      <w:bookmarkEnd w:id="0"/>
    </w:p>
    <w:p>
      <w:pPr>
        <w:jc w:val="center"/>
        <w:rPr>
          <w:sz w:val="28"/>
        </w:rPr>
      </w:pPr>
      <w:r>
        <w:rPr>
          <w:rFonts w:hint="eastAsia"/>
          <w:sz w:val="28"/>
        </w:rPr>
        <w:t>附载仲景大法及分别标本方药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/>
        </w:rPr>
        <w:t>细辛味辛温热以润肉，寒主头痛脑痛，百节拘挛，风湿痹痛，汗不出，血不行，所以主足少阴连及足厥阴也。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</w:p>
    <w:p>
      <w:pPr>
        <w:jc w:val="center"/>
        <w:rPr>
          <w:sz w:val="28"/>
        </w:rPr>
      </w:pPr>
      <w:r>
        <w:rPr>
          <w:rFonts w:hint="eastAsia"/>
          <w:sz w:val="28"/>
        </w:rPr>
        <w:t>虚损痨瘵源流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/>
        </w:rPr>
        <w:t>肝热按至肌肉之下，骨之上乃得，肝主筋也，寅卯时尤甚，必兼多怒多惊，便难，转筋挛急，四肢困热，满闷，筋痿不能起，头痛，耳聋，颊肿，面青，目肿痛，两胁小腹痛，呕逆作酸，睾疝，冒眩，多瘛</w:t>
      </w:r>
      <w:r>
        <w:t>(</w:t>
      </w:r>
      <w:r>
        <w:rPr>
          <w:rStyle w:val="4"/>
        </w:rPr>
        <w:t>宜阿胶、山药、木瓜、枣仁以补之，青皮、青黛、柴胡、白芍、黄连、木通、龙胆草以泻之，木香、吴萸、肉桂以温之，甘菊、车前子、柴胡、山栀以凉之</w:t>
      </w:r>
      <w:r>
        <w:t>)</w:t>
      </w:r>
      <w:r>
        <w:rPr>
          <w:rFonts w:hint="eastAsia"/>
        </w:rPr>
        <w:t>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C7E31"/>
    <w:rsid w:val="78FC7E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括号内字 Char"/>
    <w:link w:val="5"/>
    <w:qFormat/>
    <w:uiPriority w:val="0"/>
    <w:rPr>
      <w:rFonts w:eastAsia="楷体_GB2312" w:asciiTheme="minorHAnsi" w:hAnsiTheme="minorHAnsi" w:cstheme="minorBidi"/>
      <w:kern w:val="2"/>
      <w:sz w:val="21"/>
      <w:szCs w:val="22"/>
      <w:lang w:val="en-US" w:eastAsia="zh-CN" w:bidi="ar-SA"/>
    </w:rPr>
  </w:style>
  <w:style w:type="paragraph" w:customStyle="1" w:styleId="5">
    <w:name w:val="括号内字"/>
    <w:link w:val="4"/>
    <w:qFormat/>
    <w:uiPriority w:val="0"/>
    <w:rPr>
      <w:rFonts w:eastAsia="楷体_GB2312" w:asciiTheme="minorHAnsi" w:hAnsiTheme="minorHAnsi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2017-04-14T08:47:00Z</dcterms:created>
  <dc:creator>Administrator</dc:creator>
  <cp:lastModifiedBy>Administrator</cp:lastModifiedBy>
  <dcterms:modified xsi:type="dcterms:W3CDTF">2017-04-14T08:47:59Z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