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360890448"/>
      <w:r>
        <w:rPr>
          <w:rFonts w:hint="eastAsia"/>
        </w:rPr>
        <w:t>杂</w:t>
      </w:r>
      <w:bookmarkStart w:id="1" w:name="Bookmark1933"/>
      <w:bookmarkEnd w:id="1"/>
      <w:r>
        <w:rPr>
          <w:rFonts w:hint="eastAsia"/>
        </w:rPr>
        <w:t>症痘疹药性主治合参卷三十七</w:t>
      </w:r>
      <w:bookmarkEnd w:id="0"/>
    </w:p>
    <w:p>
      <w:pPr>
        <w:jc w:val="left"/>
        <w:rPr>
          <w:rFonts w:ascii="宋体" w:hAnsi="宋体"/>
          <w:b/>
        </w:rPr>
      </w:pPr>
      <w:r>
        <w:rPr>
          <w:rFonts w:hint="eastAsia" w:ascii="宋体" w:hAnsi="宋体"/>
          <w:b/>
        </w:rPr>
        <w:t>草部上</w:t>
      </w:r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苍术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味苦、甘、辛，气温，无毒。苦辛重而甘味轻，故燥烈除湿之功则有余，补中扶脾之功则不足矣。宜囫囵米泔水浸一宿，切片晒干，炒深黄色。</w:t>
      </w:r>
    </w:p>
    <w:p>
      <w:pPr>
        <w:pStyle w:val="4"/>
        <w:rPr>
          <w:sz w:val="18"/>
          <w:szCs w:val="18"/>
        </w:rPr>
      </w:pPr>
      <w:r>
        <w:fldChar w:fldCharType="begin"/>
      </w:r>
      <w:r>
        <w:instrText xml:space="preserve"> HYPERLINK \t "_blank" \o "中药材：苍术" </w:instrText>
      </w:r>
      <w:r>
        <w:fldChar w:fldCharType="separate"/>
      </w:r>
      <w:r>
        <w:rPr>
          <w:sz w:val="18"/>
          <w:szCs w:val="18"/>
        </w:rPr>
        <w:t>苍术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消痰结窠囊，宽胸中窄狭，治身面大风，风眩头疼。辟山岚障气，瘟疫时气，暖胃安胎，宽中进食，驱 癖气块，止心腹胀痛。补脾燥湿之功，与</w:t>
      </w:r>
      <w:r>
        <w:fldChar w:fldCharType="begin"/>
      </w:r>
      <w:r>
        <w:instrText xml:space="preserve"> HYPERLINK \t "_blank" \o "中药材：白术" </w:instrText>
      </w:r>
      <w:r>
        <w:fldChar w:fldCharType="separate"/>
      </w:r>
      <w:r>
        <w:rPr>
          <w:sz w:val="18"/>
          <w:szCs w:val="18"/>
        </w:rPr>
        <w:t>白术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功用皆同，但白补性居多，且能敛汗；苍气辛烈，又能发汗。</w:t>
      </w:r>
      <w:r>
        <w:fldChar w:fldCharType="begin"/>
      </w:r>
      <w:r>
        <w:instrText xml:space="preserve"> HYPERLINK \t "_blank" \o "中药材：白术" </w:instrText>
      </w:r>
      <w:r>
        <w:fldChar w:fldCharType="separate"/>
      </w:r>
      <w:r>
        <w:rPr>
          <w:sz w:val="18"/>
          <w:szCs w:val="18"/>
        </w:rPr>
        <w:t>白术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性禀冲和，直固清阳中气；苍木性多燥悍，功专除湿祛风，无湿者便不可用，况于燥症乎。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主治（痘疹合参） 燥湿健脾，辟恶宽中，进食暖胃，痘疮湿疡及不结痂可用。然性太燥，不宜多投，在起胀灌浆，尤所禁焉。有用以烧烟，辟其不正之气，可暂不可常，亦虑其燥耳。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按∶</w:t>
      </w:r>
      <w:r>
        <w:fldChar w:fldCharType="begin"/>
      </w:r>
      <w:r>
        <w:instrText xml:space="preserve"> HYPERLINK \t "_blank" \o "中药材：苍术" </w:instrText>
      </w:r>
      <w:r>
        <w:fldChar w:fldCharType="separate"/>
      </w:r>
      <w:r>
        <w:rPr>
          <w:sz w:val="18"/>
          <w:szCs w:val="18"/>
        </w:rPr>
        <w:t>苍术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为湿家痰家要剂，辛温辟邪，得天地之正气者欤，但阴虚便燥，渴而火亢者忌之。</w:t>
      </w:r>
    </w:p>
    <w:p/>
    <w:p>
      <w:pPr>
        <w:pStyle w:val="3"/>
        <w:rPr>
          <w:sz w:val="21"/>
          <w:szCs w:val="21"/>
        </w:rPr>
      </w:pPr>
      <w:bookmarkStart w:id="2" w:name="_Toc360890463"/>
      <w:r>
        <w:rPr>
          <w:rFonts w:hint="eastAsia"/>
          <w:sz w:val="21"/>
          <w:szCs w:val="21"/>
        </w:rPr>
        <w:t>羌</w:t>
      </w:r>
      <w:bookmarkStart w:id="3" w:name="Bookmark1948"/>
      <w:bookmarkEnd w:id="3"/>
      <w:r>
        <w:rPr>
          <w:rFonts w:hint="eastAsia"/>
          <w:sz w:val="21"/>
          <w:szCs w:val="21"/>
        </w:rPr>
        <w:t>活</w:t>
      </w:r>
      <w:bookmarkEnd w:id="2"/>
    </w:p>
    <w:p>
      <w:pPr>
        <w:pStyle w:val="4"/>
        <w:rPr>
          <w:sz w:val="18"/>
          <w:szCs w:val="18"/>
        </w:rPr>
      </w:pPr>
      <w:r>
        <w:fldChar w:fldCharType="begin"/>
      </w:r>
      <w:r>
        <w:instrText xml:space="preserve"> HYPERLINK \t "_blank" \o "中药材：羌活" </w:instrText>
      </w:r>
      <w:r>
        <w:fldChar w:fldCharType="separate"/>
      </w:r>
      <w:r>
        <w:rPr>
          <w:sz w:val="18"/>
          <w:szCs w:val="18"/>
        </w:rPr>
        <w:t>羌活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气平微温，乃手足太阳表里引经之药，以理游风，兼入足少阴，厥阴气分，非比柔儒之主，诚拨乱反正，大有作为者也。泻肝气搜肝风，小无不入，大无不通，能散肌表八邪之风，善利周身百节之痛，排巨阳肉腐之疽，除新旧风湿之症。如若加入川芎，立止本经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。性上行而治风，其性雄，凡太阳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风湿相搏，骨节疼痛之要药。</w:t>
      </w:r>
    </w:p>
    <w:p>
      <w:pPr>
        <w:pStyle w:val="4"/>
        <w:rPr>
          <w:sz w:val="18"/>
          <w:szCs w:val="18"/>
        </w:rPr>
      </w:pPr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独活</w:t>
      </w:r>
    </w:p>
    <w:p>
      <w:pPr>
        <w:pStyle w:val="4"/>
        <w:rPr>
          <w:sz w:val="18"/>
          <w:szCs w:val="18"/>
        </w:rPr>
      </w:pPr>
      <w:r>
        <w:fldChar w:fldCharType="begin"/>
      </w:r>
      <w:r>
        <w:instrText xml:space="preserve"> HYPERLINK \t "_blank" \o "中药材：独活" </w:instrText>
      </w:r>
      <w:r>
        <w:fldChar w:fldCharType="separate"/>
      </w:r>
      <w:r>
        <w:rPr>
          <w:sz w:val="18"/>
          <w:szCs w:val="18"/>
        </w:rPr>
        <w:t>独活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入足少阴表里引经，专治头风与少阴伏风，而不治太阳经也，故两足湿痹，不能动履，非此莫痊。风毒齿痛，头眩目晕，有此堪治。虽仗治风，又资燥湿，然羌疗水湿游风，独疗水湿伏风；羌之气清，行气而发散荣卫之邪，独之气浊，行血而温养荣卫之气；羌有发表之功，独有助表之力，凡内湿痿痹，透关利节之要剂也。性下行而治水，其气细，凡少阴伏风，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湿痹之要药。</w:t>
      </w:r>
    </w:p>
    <w:p/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升麻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禀天地清阳之气以生，故味甘平微寒无毒。气味俱薄，浮而升阳也，为足阳明，太阴引经的药，亦入手阳明大肠。</w:t>
      </w:r>
      <w:r>
        <w:fldChar w:fldCharType="begin"/>
      </w:r>
      <w:r>
        <w:instrText xml:space="preserve"> HYPERLINK \l "m2-2" \t "_blank" \o "书籍相关：清热" </w:instrText>
      </w:r>
      <w:r>
        <w:fldChar w:fldCharType="separate"/>
      </w:r>
      <w:r>
        <w:rPr>
          <w:sz w:val="18"/>
          <w:szCs w:val="18"/>
        </w:rPr>
        <w:t>清热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散表宜生用，入升托补药蜜酒拌炒用，入升提收敛药，宜醋炒用。</w:t>
      </w:r>
    </w:p>
    <w:p>
      <w:pPr>
        <w:pStyle w:val="4"/>
        <w:rPr>
          <w:sz w:val="18"/>
          <w:szCs w:val="18"/>
        </w:rPr>
      </w:pPr>
      <w:r>
        <w:fldChar w:fldCharType="begin"/>
      </w:r>
      <w:r>
        <w:instrText xml:space="preserve"> HYPERLINK \t "_blank" \o "中药材：升麻" </w:instrText>
      </w:r>
      <w:r>
        <w:fldChar w:fldCharType="separate"/>
      </w:r>
      <w:r>
        <w:rPr>
          <w:sz w:val="18"/>
          <w:szCs w:val="18"/>
        </w:rPr>
        <w:t>升麻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，气平微寒，乃手足阳明，太阴引经之药。凡太阳证忌服，否则，犹引贼破家，主治杀百毒，百精殃鬼，辟诸瘴诸疫瘟邪；去伤风于皮肤，散</w:t>
      </w:r>
      <w:r>
        <w:fldChar w:fldCharType="begin"/>
      </w:r>
      <w:r>
        <w:instrText xml:space="preserve"> HYPERLINK \l "m1-0" \t "_blank" \o "书籍相关：发热" </w:instrText>
      </w:r>
      <w:r>
        <w:fldChar w:fldCharType="separate"/>
      </w:r>
      <w:r>
        <w:rPr>
          <w:sz w:val="18"/>
          <w:szCs w:val="18"/>
        </w:rPr>
        <w:t>发热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于肌肉；止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、喉痛、齿痛并中恶</w:t>
      </w:r>
      <w:r>
        <w:fldChar w:fldCharType="begin"/>
      </w:r>
      <w:r>
        <w:instrText xml:space="preserve"> HYPERLINK \l "m0-0" \t "_blank" \o "书籍相关：腹痛" </w:instrText>
      </w:r>
      <w:r>
        <w:fldChar w:fldCharType="separate"/>
      </w:r>
      <w:r>
        <w:rPr>
          <w:sz w:val="18"/>
          <w:szCs w:val="18"/>
        </w:rPr>
        <w:t>腹痛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；理口疮、</w:t>
      </w:r>
      <w:r>
        <w:fldChar w:fldCharType="begin"/>
      </w:r>
      <w:r>
        <w:instrText xml:space="preserve"> HYPERLINK \l "m0-0" \t "_blank" \o "书籍相关：疥疮" </w:instrText>
      </w:r>
      <w:r>
        <w:fldChar w:fldCharType="separate"/>
      </w:r>
      <w:r>
        <w:rPr>
          <w:sz w:val="18"/>
          <w:szCs w:val="18"/>
        </w:rPr>
        <w:t>疥疮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、斑疮及豌豆烂疮；治风肿风痫，疗</w:t>
      </w:r>
      <w:r>
        <w:fldChar w:fldCharType="begin"/>
      </w:r>
      <w:r>
        <w:instrText xml:space="preserve"> HYPERLINK \l "m0-0" \t "_blank" \o "书籍相关：肺痈" </w:instrText>
      </w:r>
      <w:r>
        <w:fldChar w:fldCharType="separate"/>
      </w:r>
      <w:r>
        <w:rPr>
          <w:sz w:val="18"/>
          <w:szCs w:val="18"/>
        </w:rPr>
        <w:t>肺痈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肺痿。升发火郁，开提清气，下利后重，崩带</w:t>
      </w:r>
      <w:r>
        <w:fldChar w:fldCharType="begin"/>
      </w:r>
      <w:r>
        <w:instrText xml:space="preserve"> HYPERLINK \l "m0-0" \t "_blank" \o "书籍相关：脱肛" </w:instrText>
      </w:r>
      <w:r>
        <w:fldChar w:fldCharType="separate"/>
      </w:r>
      <w:r>
        <w:rPr>
          <w:sz w:val="18"/>
          <w:szCs w:val="18"/>
        </w:rPr>
        <w:t>脱肛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，能升阳气于至阴之下，故补中汤用</w:t>
      </w:r>
      <w:r>
        <w:fldChar w:fldCharType="begin"/>
      </w:r>
      <w:r>
        <w:instrText xml:space="preserve"> HYPERLINK \t "_blank" \o "中药材：升麻" </w:instrText>
      </w:r>
      <w:r>
        <w:fldChar w:fldCharType="separate"/>
      </w:r>
      <w:r>
        <w:rPr>
          <w:sz w:val="18"/>
          <w:szCs w:val="18"/>
        </w:rPr>
        <w:t>升麻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，引足阳明清气，右旋上行，用</w:t>
      </w:r>
      <w:r>
        <w:fldChar w:fldCharType="begin"/>
      </w:r>
      <w:r>
        <w:instrText xml:space="preserve"> HYPERLINK \t "_blank" \o "中药材：柴胡" </w:instrText>
      </w:r>
      <w:r>
        <w:fldChar w:fldCharType="separate"/>
      </w:r>
      <w:r>
        <w:rPr>
          <w:sz w:val="18"/>
          <w:szCs w:val="18"/>
        </w:rPr>
        <w:t>柴胡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引，足少阳清气，左旋上行，助参 苓术以补脾胃中之元气。</w:t>
      </w:r>
    </w:p>
    <w:p>
      <w:pPr>
        <w:rPr>
          <w:sz w:val="24"/>
        </w:rPr>
      </w:pPr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天麻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天麻，治小儿风痫惊悸，大人风热头眩，驱湿痹拘挛，主瘫痪语塞，疏痰气通血脉，</w:t>
      </w:r>
      <w:r>
        <w:fldChar w:fldCharType="begin"/>
      </w:r>
      <w:r>
        <w:instrText xml:space="preserve"> HYPERLINK \l "m2-11" \t "_blank" \o "书籍相关：开窍" </w:instrText>
      </w:r>
      <w:r>
        <w:fldChar w:fldCharType="separate"/>
      </w:r>
      <w:r>
        <w:rPr>
          <w:sz w:val="18"/>
          <w:szCs w:val="18"/>
        </w:rPr>
        <w:t>开窍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除风湿，利腰膝强筋，搜风润燥，益气强阴，为肝经治风之神剂，有自内达外之功。但虽曰肝虚不足者，以此补之，然系气分之药，必血药佐之。则肝胆性气内作之风，自可潜息矣。若血虚无风者，不可妄投，益虽不甚燥，毕竟是风药，能助火耳。</w:t>
      </w:r>
    </w:p>
    <w:p/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川芎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禀天之温气，地之辛味，故味辛气温无毒，气味俱阳升也。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川芎，入手少阳经、手足厥阴经。止本经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，血虚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之不可遗；散肝经诸风，头</w:t>
      </w:r>
      <w:r>
        <w:fldChar w:fldCharType="begin"/>
      </w:r>
      <w:r>
        <w:instrText xml:space="preserve"> HYPERLINK \l "m0-0" \t "_blank" \o "书籍相关：面游风" </w:instrText>
      </w:r>
      <w:r>
        <w:fldChar w:fldCharType="separate"/>
      </w:r>
      <w:r>
        <w:rPr>
          <w:sz w:val="18"/>
          <w:szCs w:val="18"/>
        </w:rPr>
        <w:t>面游风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之不可缺。</w:t>
      </w:r>
      <w:r>
        <w:fldChar w:fldCharType="begin"/>
      </w:r>
      <w:r>
        <w:instrText xml:space="preserve"> HYPERLINK \l "m0-0" \t "_blank" \o "书籍相关：中风" </w:instrText>
      </w:r>
      <w:r>
        <w:fldChar w:fldCharType="separate"/>
      </w:r>
      <w:r>
        <w:rPr>
          <w:sz w:val="18"/>
          <w:szCs w:val="18"/>
        </w:rPr>
        <w:t>中风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入脑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，一切正偏俱效。上行头目，下行血海，通肝经血中之气药也。</w:t>
      </w:r>
    </w:p>
    <w:p/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白芷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得地之金气，兼感天之阳气，故味辛气温无毒。入手足阳明、足太阴。走气分，亦走血分，升多于降，阳也。性善祛风，并能蚀脓湿。</w:t>
      </w:r>
    </w:p>
    <w:p>
      <w:pPr>
        <w:pStyle w:val="4"/>
        <w:rPr>
          <w:sz w:val="18"/>
          <w:szCs w:val="18"/>
        </w:rPr>
      </w:pPr>
      <w:r>
        <w:fldChar w:fldCharType="begin"/>
      </w:r>
      <w:r>
        <w:instrText xml:space="preserve"> HYPERLINK \t "_blank" \o "中药材：白芷" </w:instrText>
      </w:r>
      <w:r>
        <w:fldChar w:fldCharType="separate"/>
      </w:r>
      <w:r>
        <w:rPr>
          <w:sz w:val="18"/>
          <w:szCs w:val="18"/>
        </w:rPr>
        <w:t>白芷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，治阳明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解利风寒之要药。止目痒目泪，眉棱骨痛，牙痛鼻渊，赤白</w:t>
      </w:r>
      <w:r>
        <w:fldChar w:fldCharType="begin"/>
      </w:r>
      <w:r>
        <w:instrText xml:space="preserve"> HYPERLINK \l "m0-0" \t "_blank" \o "书籍相关：带下" </w:instrText>
      </w:r>
      <w:r>
        <w:fldChar w:fldCharType="separate"/>
      </w:r>
      <w:r>
        <w:rPr>
          <w:sz w:val="18"/>
          <w:szCs w:val="18"/>
        </w:rPr>
        <w:t>带下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，心腹血痛。外散一切</w:t>
      </w:r>
      <w:r>
        <w:fldChar w:fldCharType="begin"/>
      </w:r>
      <w:r>
        <w:instrText xml:space="preserve"> HYPERLINK \l "m0-0" \t "_blank" \o "书籍相关：乳痈" </w:instrText>
      </w:r>
      <w:r>
        <w:fldChar w:fldCharType="separate"/>
      </w:r>
      <w:r>
        <w:rPr>
          <w:sz w:val="18"/>
          <w:szCs w:val="18"/>
        </w:rPr>
        <w:t>乳痈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痈疽；内托肠风</w:t>
      </w:r>
      <w:r>
        <w:fldChar w:fldCharType="begin"/>
      </w:r>
      <w:r>
        <w:instrText xml:space="preserve"> HYPERLINK \l "m0-0" \t "_blank" \o "书籍相关：痔" </w:instrText>
      </w:r>
      <w:r>
        <w:fldChar w:fldCharType="separate"/>
      </w:r>
      <w:r>
        <w:rPr>
          <w:sz w:val="18"/>
          <w:szCs w:val="18"/>
        </w:rPr>
        <w:t>痔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漏，排脓长肉。为祛风燥湿之要药。然阴虚火盛者之所宜忌也。痈疽溃后，亦宜渐减。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主治（痘疹合参） 专治初热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，痘疮无脓发痒，虚寒不起，及不结靥，或烂或癞之症，但性辛燥不宜用于血虚灌浆之时，惟搔痒甚者暂用。痘后手足发痈毒者亦用。</w:t>
      </w:r>
    </w:p>
    <w:p/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细辛</w:t>
      </w:r>
    </w:p>
    <w:p>
      <w:pPr>
        <w:pStyle w:val="4"/>
        <w:rPr>
          <w:sz w:val="18"/>
          <w:szCs w:val="18"/>
        </w:rPr>
      </w:pPr>
      <w:r>
        <w:fldChar w:fldCharType="begin"/>
      </w:r>
      <w:r>
        <w:instrText xml:space="preserve"> HYPERLINK \t "_blank" \o "中药材：细辛" </w:instrText>
      </w:r>
      <w:r>
        <w:fldChar w:fldCharType="separate"/>
      </w:r>
      <w:r>
        <w:rPr>
          <w:sz w:val="18"/>
          <w:szCs w:val="18"/>
        </w:rPr>
        <w:t>细辛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亦止少阴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，通鼻 而疗牙痛。辛能攻表，故在上之阳邪可解；温能救里，故在里之伏邪可散。或用</w:t>
      </w:r>
      <w:r>
        <w:fldChar w:fldCharType="begin"/>
      </w:r>
      <w:r>
        <w:instrText xml:space="preserve"> HYPERLINK \t "_blank" \o "中药材：独活" </w:instrText>
      </w:r>
      <w:r>
        <w:fldChar w:fldCharType="separate"/>
      </w:r>
      <w:r>
        <w:rPr>
          <w:sz w:val="18"/>
          <w:szCs w:val="18"/>
        </w:rPr>
        <w:t>独活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为使，止本经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如神，治诸风湿立效。温阴经，除内寒，利窍通精，清痰下气，得石决明、青鱼胆、青羊肝止风泪目痛。劫剂过半钱。单服令气塞命倾，盖辛温燥烈，不可常用。血虚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者，尤宜戒之。</w:t>
      </w:r>
    </w:p>
    <w:p>
      <w:pPr>
        <w:rPr>
          <w:sz w:val="24"/>
        </w:rPr>
      </w:pPr>
    </w:p>
    <w:p>
      <w:pPr>
        <w:jc w:val="left"/>
        <w:rPr>
          <w:rFonts w:ascii="宋体" w:hAnsi="宋体"/>
          <w:b/>
        </w:rPr>
      </w:pPr>
      <w:r>
        <w:rPr>
          <w:rFonts w:hint="eastAsia" w:ascii="宋体" w:hAnsi="宋体"/>
          <w:b/>
        </w:rPr>
        <w:t>草部中</w:t>
      </w:r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菊花</w:t>
      </w:r>
    </w:p>
    <w:p>
      <w:pPr>
        <w:pStyle w:val="4"/>
        <w:rPr>
          <w:sz w:val="18"/>
          <w:szCs w:val="18"/>
        </w:rPr>
      </w:pPr>
      <w:r>
        <w:fldChar w:fldCharType="begin"/>
      </w:r>
      <w:r>
        <w:instrText xml:space="preserve"> HYPERLINK \t "_blank" \o "中药材：菊花" </w:instrText>
      </w:r>
      <w:r>
        <w:fldChar w:fldCharType="separate"/>
      </w:r>
      <w:r>
        <w:rPr>
          <w:sz w:val="18"/>
          <w:szCs w:val="18"/>
        </w:rPr>
        <w:t>菊花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驱头风。止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</w:t>
      </w:r>
      <w:r>
        <w:fldChar w:fldCharType="begin"/>
      </w:r>
      <w:r>
        <w:instrText xml:space="preserve"> HYPERLINK \l "m0-0" \t "_blank" \o "书籍相关：眩晕" </w:instrText>
      </w:r>
      <w:r>
        <w:fldChar w:fldCharType="separate"/>
      </w:r>
      <w:r>
        <w:rPr>
          <w:sz w:val="18"/>
          <w:szCs w:val="18"/>
        </w:rPr>
        <w:t>眩晕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，清头脑第一，养眼血，收眼泪翳膜，明眼目无双。散风淫湿痹，除皮肤死肌，利一身血气，逐四肢游风，疗</w:t>
      </w:r>
      <w:r>
        <w:fldChar w:fldCharType="begin"/>
      </w:r>
      <w:r>
        <w:instrText xml:space="preserve"> HYPERLINK \l "m0-0" \t "_blank" \o "书籍相关：腰痛" </w:instrText>
      </w:r>
      <w:r>
        <w:fldChar w:fldCharType="separate"/>
      </w:r>
      <w:r>
        <w:rPr>
          <w:sz w:val="18"/>
          <w:szCs w:val="18"/>
        </w:rPr>
        <w:t>腰痛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去来，退胸中烦热。历春夏秋三时，得天地之清芳，禀金精之正气，故能平肝生水，降火明目也。且气性轻扬，故主用多在上部。同枸杞便能助肾矣。以单瓣味甘者入药，黄者入阴分，白者入阳分，可药可饵，可酿可枕，《本经》列之上品，叶救垂死、疗肿即活。</w:t>
      </w:r>
    </w:p>
    <w:p>
      <w:pPr>
        <w:rPr>
          <w:sz w:val="24"/>
        </w:rPr>
      </w:pPr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半夏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半夏，火痰黑，老痰胶，同芩连。寒痰清，湿痰白。同姜、附、</w:t>
      </w:r>
      <w:r>
        <w:fldChar w:fldCharType="begin"/>
      </w:r>
      <w:r>
        <w:instrText xml:space="preserve"> HYPERLINK \t "_blank" \o "中药材：陈皮" </w:instrText>
      </w:r>
      <w:r>
        <w:fldChar w:fldCharType="separate"/>
      </w:r>
      <w:r>
        <w:rPr>
          <w:sz w:val="18"/>
          <w:szCs w:val="18"/>
        </w:rPr>
        <w:t>陈皮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</w:t>
      </w:r>
      <w:r>
        <w:fldChar w:fldCharType="begin"/>
      </w:r>
      <w:r>
        <w:instrText xml:space="preserve"> HYPERLINK \t "_blank" \o "中药材：苍术" </w:instrText>
      </w:r>
      <w:r>
        <w:fldChar w:fldCharType="separate"/>
      </w:r>
      <w:r>
        <w:rPr>
          <w:sz w:val="18"/>
          <w:szCs w:val="18"/>
        </w:rPr>
        <w:t>苍术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。卒中病痰，南星、皂角，痰饮</w:t>
      </w:r>
      <w:r>
        <w:fldChar w:fldCharType="begin"/>
      </w:r>
      <w:r>
        <w:instrText xml:space="preserve"> HYPERLINK \l "m0-0" \t "_blank" \o "书籍相关：胁痛" </w:instrText>
      </w:r>
      <w:r>
        <w:fldChar w:fldCharType="separate"/>
      </w:r>
      <w:r>
        <w:rPr>
          <w:sz w:val="18"/>
          <w:szCs w:val="18"/>
        </w:rPr>
        <w:t>胁痛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。治吐食反胃，消肠腹冷痰，散逆气。除呕恶，开结气，发声音，止脾泻，敛心汗，一切痰厥</w:t>
      </w:r>
      <w:r>
        <w:fldChar w:fldCharType="begin"/>
      </w:r>
      <w:r>
        <w:instrText xml:space="preserve"> HYPERLINK \l "m0-0" \t "_blank" \o "书籍相关：头痛" </w:instrText>
      </w:r>
      <w:r>
        <w:fldChar w:fldCharType="separate"/>
      </w:r>
      <w:r>
        <w:rPr>
          <w:sz w:val="18"/>
          <w:szCs w:val="18"/>
        </w:rPr>
        <w:t>头痛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、头眩圣药。但血症</w:t>
      </w:r>
      <w:r>
        <w:fldChar w:fldCharType="begin"/>
      </w:r>
      <w:r>
        <w:instrText xml:space="preserve"> HYPERLINK \l "m0-0" \t "_blank" \o "书籍相关：消渴" </w:instrText>
      </w:r>
      <w:r>
        <w:fldChar w:fldCharType="separate"/>
      </w:r>
      <w:r>
        <w:rPr>
          <w:sz w:val="18"/>
          <w:szCs w:val="18"/>
        </w:rPr>
        <w:t>消渴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，并孕妇禁服。</w:t>
      </w:r>
    </w:p>
    <w:p/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决明子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得水土阴精之气，兼禀乎清阳者，故其味咸苦，甘平微寒无毒。咸得水气，甘得土气，苦可泄热，平和胃气，寒能益阴泄热，足厥阴肝家正药。入胆肾，又可作枕，治头风明目。</w:t>
      </w:r>
    </w:p>
    <w:p>
      <w:pPr>
        <w:pStyle w:val="4"/>
        <w:rPr>
          <w:sz w:val="18"/>
          <w:szCs w:val="18"/>
        </w:rPr>
      </w:pPr>
      <w:r>
        <w:fldChar w:fldCharType="begin"/>
      </w:r>
      <w:r>
        <w:instrText xml:space="preserve"> HYPERLINK \t "_blank" \o "中药材：决明子" </w:instrText>
      </w:r>
      <w:r>
        <w:fldChar w:fldCharType="separate"/>
      </w:r>
      <w:r>
        <w:rPr>
          <w:sz w:val="18"/>
          <w:szCs w:val="18"/>
        </w:rPr>
        <w:t>决明子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，除肝热，尤和肝气，收目泪，止目疼痛，明目仙丹，头风兼驱，得沙苑</w:t>
      </w:r>
      <w:r>
        <w:fldChar w:fldCharType="begin"/>
      </w:r>
      <w:r>
        <w:instrText xml:space="preserve"> HYPERLINK \t "_blank" \o "中药材：蒺藜" </w:instrText>
      </w:r>
      <w:r>
        <w:fldChar w:fldCharType="separate"/>
      </w:r>
      <w:r>
        <w:rPr>
          <w:sz w:val="18"/>
          <w:szCs w:val="18"/>
        </w:rPr>
        <w:t>蒺藜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、甘菊、枸杞、生地、女贞实、槐实、</w:t>
      </w:r>
      <w:r>
        <w:fldChar w:fldCharType="begin"/>
      </w:r>
      <w:r>
        <w:instrText xml:space="preserve"> HYPERLINK \t "_blank" \o "中药材：谷精草" </w:instrText>
      </w:r>
      <w:r>
        <w:fldChar w:fldCharType="separate"/>
      </w:r>
      <w:r>
        <w:rPr>
          <w:sz w:val="18"/>
          <w:szCs w:val="18"/>
        </w:rPr>
        <w:t>谷精草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，补肝明目益精之要药，功力更优。</w:t>
      </w:r>
    </w:p>
    <w:p>
      <w:pPr>
        <w:pStyle w:val="4"/>
        <w:rPr>
          <w:sz w:val="18"/>
          <w:szCs w:val="18"/>
        </w:rPr>
      </w:pPr>
      <w:r>
        <w:rPr>
          <w:sz w:val="18"/>
          <w:szCs w:val="18"/>
        </w:rPr>
        <w:t>主治（痘疹合参） 主</w:t>
      </w:r>
      <w:r>
        <w:fldChar w:fldCharType="begin"/>
      </w:r>
      <w:r>
        <w:instrText xml:space="preserve"> HYPERLINK \l "m0-0" \t "_blank" \o "书籍相关：青盲" </w:instrText>
      </w:r>
      <w:r>
        <w:fldChar w:fldCharType="separate"/>
      </w:r>
      <w:r>
        <w:rPr>
          <w:sz w:val="18"/>
          <w:szCs w:val="18"/>
        </w:rPr>
        <w:t>青盲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目淫，肤赤白膜，肿痛泪出，除肝家热。</w:t>
      </w:r>
    </w:p>
    <w:p/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C68D5"/>
    <w:rsid w:val="71CC68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widowControl/>
      <w:spacing w:before="75" w:after="75" w:line="270" w:lineRule="atLeast"/>
      <w:ind w:firstLine="375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2017-02-05T02:38:00Z</dcterms:created>
  <dc:creator>Administrator</dc:creator>
  <cp:lastModifiedBy>Administrator</cp:lastModifiedBy>
  <dcterms:modified xsi:type="dcterms:W3CDTF">2017-02-05T02:38:19Z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