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pacing w:val="40"/>
          <w:sz w:val="44"/>
          <w:szCs w:val="44"/>
        </w:rPr>
      </w:pPr>
      <w:r>
        <w:rPr>
          <w:rFonts w:hint="eastAsia" w:ascii="黑体" w:hAnsi="黑体" w:eastAsia="黑体"/>
          <w:b/>
          <w:spacing w:val="40"/>
          <w:sz w:val="44"/>
          <w:szCs w:val="44"/>
        </w:rPr>
        <w:t>医学摘粹</w:t>
      </w:r>
      <w:bookmarkStart w:id="0" w:name="_GoBack"/>
      <w:bookmarkEnd w:id="0"/>
    </w:p>
    <w:p>
      <w:pPr>
        <w:jc w:val="center"/>
        <w:outlineLvl w:val="0"/>
        <w:rPr>
          <w:rFonts w:ascii="黑体" w:hAnsi="黑体" w:eastAsia="黑体"/>
          <w:b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spacing w:val="40"/>
          <w:sz w:val="36"/>
          <w:szCs w:val="36"/>
        </w:rPr>
        <w:t>〔清〕庆云阁</w:t>
      </w:r>
    </w:p>
    <w:p>
      <w:pPr>
        <w:jc w:val="center"/>
        <w:outlineLvl w:val="0"/>
        <w:rPr>
          <w:rFonts w:ascii="黑体" w:hAnsi="黑体" w:eastAsia="黑体"/>
          <w:b/>
          <w:spacing w:val="40"/>
          <w:sz w:val="24"/>
          <w:szCs w:val="24"/>
        </w:rPr>
      </w:pPr>
      <w:r>
        <w:rPr>
          <w:rFonts w:ascii="黑体" w:hAnsi="黑体" w:eastAsia="黑体"/>
          <w:b/>
          <w:spacing w:val="40"/>
          <w:sz w:val="24"/>
          <w:szCs w:val="24"/>
        </w:rPr>
        <w:t>上海科学技术出版社</w:t>
      </w:r>
      <w:r>
        <w:rPr>
          <w:rFonts w:hint="eastAsia" w:ascii="黑体" w:hAnsi="黑体" w:eastAsia="黑体"/>
          <w:b/>
          <w:spacing w:val="40"/>
          <w:sz w:val="24"/>
          <w:szCs w:val="24"/>
        </w:rPr>
        <w:t>，</w:t>
      </w:r>
      <w:r>
        <w:rPr>
          <w:rFonts w:ascii="黑体" w:hAnsi="黑体" w:eastAsia="黑体"/>
          <w:b/>
          <w:spacing w:val="40"/>
          <w:sz w:val="24"/>
          <w:szCs w:val="24"/>
        </w:rPr>
        <w:t>1983</w:t>
      </w:r>
    </w:p>
    <w:p>
      <w:pPr/>
      <w:r>
        <w:rPr>
          <w:rFonts w:hint="eastAsia"/>
        </w:rPr>
        <w:t>伤寒十六证类方</w:t>
      </w:r>
    </w:p>
    <w:p>
      <w:pPr>
        <w:ind w:firstLine="420" w:firstLineChars="200"/>
      </w:pPr>
      <w:r>
        <w:rPr>
          <w:rFonts w:hint="eastAsia"/>
        </w:rPr>
        <w:t>里寒证</w:t>
      </w:r>
    </w:p>
    <w:p>
      <w:pPr>
        <w:ind w:firstLine="420" w:firstLineChars="200"/>
      </w:pPr>
      <w:r>
        <w:rPr>
          <w:rFonts w:hint="eastAsia"/>
        </w:rPr>
        <w:t>乾呕吐涎沫头痛者，吴茱萸汤主之。</w:t>
      </w:r>
    </w:p>
    <w:p>
      <w:pPr/>
    </w:p>
    <w:p>
      <w:pPr/>
      <w:r>
        <w:rPr>
          <w:rFonts w:hint="eastAsia"/>
        </w:rPr>
        <w:t>伤寒证辨</w:t>
      </w:r>
    </w:p>
    <w:p>
      <w:pPr>
        <w:ind w:firstLine="420" w:firstLineChars="200"/>
      </w:pPr>
      <w:r>
        <w:rPr>
          <w:rFonts w:hint="eastAsia"/>
        </w:rPr>
        <w:t>头痛</w:t>
      </w:r>
    </w:p>
    <w:p>
      <w:pPr>
        <w:ind w:firstLine="420" w:firstLineChars="200"/>
      </w:pPr>
      <w:r>
        <w:rPr>
          <w:rFonts w:hint="eastAsia"/>
        </w:rPr>
        <w:t>三阳经头痛，身皆发热，法当从三阳治。若不大便，小便赤，为里热已实，宜承气汤下之。若小便清白，即不大便，为里热未实，表尚未清，法当先从表治也。厥阴头痛，多厥而无热，呕吐涎沫，是厥阴挟寒邪上逆也，宜吴茱萸汤，温而降之。</w:t>
      </w:r>
    </w:p>
    <w:p>
      <w:pPr>
        <w:ind w:firstLine="420" w:firstLineChars="200"/>
      </w:pPr>
    </w:p>
    <w:p>
      <w:pPr/>
      <w:r>
        <w:rPr>
          <w:rFonts w:hint="eastAsia"/>
        </w:rPr>
        <w:t>四诊要诀</w:t>
      </w:r>
    </w:p>
    <w:p>
      <w:pPr>
        <w:ind w:firstLine="420" w:firstLineChars="200"/>
      </w:pPr>
      <w:r>
        <w:rPr>
          <w:rFonts w:hint="eastAsia"/>
        </w:rPr>
        <w:t>附录十问歌</w:t>
      </w:r>
    </w:p>
    <w:p>
      <w:pPr>
        <w:ind w:firstLine="420" w:firstLineChars="200"/>
      </w:pPr>
      <w:r>
        <w:rPr>
          <w:rFonts w:hint="eastAsia"/>
        </w:rPr>
        <w:t>问其头痛为邪甚，不痛为正虚。暴眩为风火与痰，渐眩为土虚气陷。</w:t>
      </w:r>
    </w:p>
    <w:p>
      <w:pPr/>
    </w:p>
    <w:p>
      <w:pPr/>
    </w:p>
    <w:p>
      <w:pPr>
        <w:ind w:firstLine="420" w:firstLineChars="200"/>
      </w:pPr>
      <w:r>
        <w:rPr>
          <w:rFonts w:hint="eastAsia"/>
        </w:rPr>
        <w:t>脉象主病</w:t>
      </w:r>
    </w:p>
    <w:p>
      <w:pPr>
        <w:ind w:firstLine="420" w:firstLineChars="200"/>
      </w:pPr>
      <w:r>
        <w:rPr>
          <w:rFonts w:hint="eastAsia"/>
        </w:rPr>
        <w:t>寸弦为阴乘阳，主头痛。</w:t>
      </w:r>
    </w:p>
    <w:p>
      <w:pPr/>
    </w:p>
    <w:p>
      <w:pPr>
        <w:ind w:firstLine="420" w:firstLineChars="200"/>
      </w:pPr>
      <w:r>
        <w:rPr>
          <w:rFonts w:hint="eastAsia"/>
        </w:rPr>
        <w:t>杂证要法</w:t>
      </w:r>
    </w:p>
    <w:p>
      <w:pPr>
        <w:ind w:firstLine="420" w:firstLineChars="200"/>
      </w:pPr>
      <w:r>
        <w:rPr>
          <w:rFonts w:hint="eastAsia"/>
        </w:rPr>
        <w:t>头痛</w:t>
      </w:r>
    </w:p>
    <w:p>
      <w:pPr>
        <w:ind w:firstLine="420" w:firstLineChars="200"/>
      </w:pPr>
      <w:r>
        <w:rPr>
          <w:rFonts w:hint="eastAsia"/>
        </w:rPr>
        <w:t>头痛者，风寒火三气逆于上也。然亦有因阴血虚，阳热盛而头痛者。亦有因阳气虚，阴寒盛而头痛者。血虚头痛尚微，阳虚头痛独剧耳。如真头痛，痛甚，脑尽痛，手足寒至节，不治。如因火盛而头痛者，以元参饮主之。如因血虚而头痛者，以当归补血汤加鹿茸主之。如因肾阴虚而头痛者，以左归饮加味主之。如因阳虚而头痛者，以吴茱萸汤主之。如因外感风寒而头痛者，应以伤寒法治之，不在此例。</w:t>
      </w:r>
    </w:p>
    <w:p>
      <w:pPr>
        <w:ind w:firstLine="420" w:firstLineChars="200"/>
      </w:pPr>
      <w:r>
        <w:rPr>
          <w:rFonts w:hint="eastAsia"/>
        </w:rPr>
        <w:t>元参饮元参（一两）水煎，当茶饮。有风者，用柴胡汤去人参，加元参、枳实治之。</w:t>
      </w:r>
    </w:p>
    <w:p>
      <w:pPr>
        <w:ind w:firstLine="420" w:firstLineChars="200"/>
      </w:pPr>
      <w:r>
        <w:rPr>
          <w:rFonts w:hint="eastAsia"/>
        </w:rPr>
        <w:t>当归补血汤黄耆（一两）当归（三钱）加鹿茸（一两），水煎大半杯，温服。</w:t>
      </w:r>
    </w:p>
    <w:p>
      <w:pPr>
        <w:ind w:firstLine="420" w:firstLineChars="200"/>
      </w:pPr>
      <w:r>
        <w:rPr>
          <w:rFonts w:hint="eastAsia"/>
        </w:rPr>
        <w:t>左归饮熟地（四钱）山药（三钱）山茱萸（三钱）茯苓（三钱）枸杞（三钱）甘草（二钱炙）加肉苁蓉（三四钱），川芎（二钱），细辛（一钱半），水煎服。</w:t>
      </w:r>
    </w:p>
    <w:p>
      <w:pPr>
        <w:ind w:firstLine="420" w:firstLineChars="200"/>
      </w:pPr>
      <w:r>
        <w:rPr>
          <w:rFonts w:hint="eastAsia"/>
        </w:rPr>
        <w:t>吴茱萸汤人参（二钱）吴茱萸（二钱）生姜（四钱）大枣（三枚）水煎大半杯，温服。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眩晕</w:t>
      </w:r>
    </w:p>
    <w:p>
      <w:pPr>
        <w:ind w:firstLine="420" w:firstLineChars="200"/>
      </w:pPr>
      <w:r>
        <w:rPr>
          <w:rFonts w:hint="eastAsia"/>
        </w:rPr>
        <w:t>眩晕者，眩冒而旋转不定也。如因肝风痰饮而致者，统以二陈汤加味主之。如因虚而致者，以一味鹿茸酒主之。如因火亢而致者，以一味大黄散主之。</w:t>
      </w:r>
    </w:p>
    <w:p>
      <w:pPr>
        <w:ind w:firstLine="420" w:firstLineChars="200"/>
      </w:pPr>
      <w:r>
        <w:rPr>
          <w:rFonts w:hint="eastAsia"/>
        </w:rPr>
        <w:t>二陈汤半夏（三钱）陈皮（三钱）茯苓（三钱）甘草（二钱炙）水煎大半杯，温服。如属肝风者，加防风、玉竹、天麻、钩藤。如属痰饮者，倍半夏，倍加泽泻。火盛者，加黄芩、元参。</w:t>
      </w:r>
    </w:p>
    <w:p>
      <w:pPr>
        <w:ind w:firstLine="420" w:firstLineChars="200"/>
      </w:pPr>
      <w:r>
        <w:rPr>
          <w:rFonts w:hint="eastAsia"/>
        </w:rPr>
        <w:t>一味鹿茸酒鹿茸（一两）酒煎去渣，入麝香少许服。</w:t>
      </w:r>
    </w:p>
    <w:p>
      <w:pPr>
        <w:ind w:firstLine="420" w:firstLineChars="200"/>
      </w:pPr>
      <w:r>
        <w:rPr>
          <w:rFonts w:hint="eastAsia"/>
        </w:rPr>
        <w:t>一味大黄散大黄（制）为末茶调下，每服一钱至二三钱。清宁丸亦可代之。</w:t>
      </w:r>
    </w:p>
    <w:p>
      <w:pPr/>
    </w:p>
    <w:p>
      <w:pPr>
        <w:ind w:firstLine="420" w:firstLineChars="200"/>
      </w:pPr>
      <w:r>
        <w:rPr>
          <w:rFonts w:hint="eastAsia"/>
        </w:rPr>
        <w:t>本草类要</w:t>
      </w:r>
    </w:p>
    <w:p>
      <w:pPr>
        <w:ind w:firstLine="420" w:firstLineChars="200"/>
      </w:pPr>
      <w:r>
        <w:rPr>
          <w:rFonts w:hint="eastAsia"/>
        </w:rPr>
        <w:t>攻气类</w:t>
      </w:r>
    </w:p>
    <w:p>
      <w:pPr>
        <w:ind w:firstLine="420" w:firstLineChars="200"/>
      </w:pPr>
      <w:r>
        <w:rPr>
          <w:rFonts w:hint="eastAsia"/>
        </w:rPr>
        <w:t>半夏味辛，气平，入手太阴肺、足阳明胃经。下冲逆而除咳嗽，降浊阴而止呕吐，排决水饮，清涤涎沫，开胸膈胀塞，消咽喉肿痛。平头上之眩晕，泄心下之痞满。善调反胃，妙安惊悸。洗去白矾用，妊娠姜汁炒。</w:t>
      </w:r>
    </w:p>
    <w:p>
      <w:pPr/>
    </w:p>
    <w:p>
      <w:pPr>
        <w:ind w:firstLine="420" w:firstLineChars="200"/>
      </w:pPr>
      <w:r>
        <w:rPr>
          <w:rFonts w:hint="eastAsia"/>
        </w:rPr>
        <w:t>凉散类</w:t>
      </w:r>
    </w:p>
    <w:p>
      <w:pPr>
        <w:ind w:firstLine="420" w:firstLineChars="200"/>
      </w:pPr>
      <w:r>
        <w:rPr>
          <w:rFonts w:hint="eastAsia"/>
        </w:rPr>
        <w:t>柴胡味苦微寒，入足少阳胆经。清胆经之郁火，泄心家之烦热，行经于表里阴阳之间，奏效于寒热往来之会。上头目而止眩晕，下胸胁而消鞕满。口苦咽乾最效，眼红耳热甚灵。降胃胆之逆，升肝脾之陷。胃口痞痛之良剂，血室郁热之神丹。</w:t>
      </w:r>
    </w:p>
    <w:p>
      <w:pPr/>
    </w:p>
    <w:p>
      <w:pPr>
        <w:ind w:firstLine="420" w:firstLineChars="200"/>
      </w:pPr>
      <w:r>
        <w:rPr>
          <w:rFonts w:hint="eastAsia"/>
        </w:rPr>
        <w:t>伤寒证方歌括</w:t>
      </w:r>
    </w:p>
    <w:p>
      <w:pPr>
        <w:ind w:firstLine="420" w:firstLineChars="200"/>
      </w:pPr>
      <w:r>
        <w:rPr>
          <w:rFonts w:hint="eastAsia"/>
        </w:rPr>
        <w:t>吴茱萸证（里寒而停水方见阳明虚证）</w:t>
      </w:r>
    </w:p>
    <w:p>
      <w:pPr>
        <w:ind w:firstLine="420" w:firstLineChars="200"/>
      </w:pPr>
      <w:r>
        <w:rPr>
          <w:rFonts w:hint="eastAsia"/>
        </w:rPr>
        <w:t>乾呕旋惊口吐涎，时时头痛入于巅，胃停水饮寒尤盛，汤用吴萸病可痊。</w:t>
      </w:r>
    </w:p>
    <w:p>
      <w:pPr>
        <w:ind w:firstLine="420" w:firstLineChars="200"/>
      </w:pPr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503"/>
    <w:rsid w:val="00096ED6"/>
    <w:rsid w:val="001F5CE2"/>
    <w:rsid w:val="00205503"/>
    <w:rsid w:val="002C5F9B"/>
    <w:rsid w:val="003747FD"/>
    <w:rsid w:val="003E781D"/>
    <w:rsid w:val="00404EB8"/>
    <w:rsid w:val="004709B9"/>
    <w:rsid w:val="00566E9A"/>
    <w:rsid w:val="006E5727"/>
    <w:rsid w:val="007E41F2"/>
    <w:rsid w:val="00866FA3"/>
    <w:rsid w:val="00A070DC"/>
    <w:rsid w:val="00A744E1"/>
    <w:rsid w:val="00CC27C8"/>
    <w:rsid w:val="00CD0150"/>
    <w:rsid w:val="00FF4871"/>
    <w:rsid w:val="10814604"/>
    <w:rsid w:val="7E9644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5"/>
    <w:link w:val="2"/>
    <w:semiHidden/>
    <w:uiPriority w:val="99"/>
    <w:rPr>
      <w:rFonts w:ascii="宋体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935</Characters>
  <Lines>7</Lines>
  <Paragraphs>2</Paragraphs>
  <TotalTime>0</TotalTime>
  <ScaleCrop>false</ScaleCrop>
  <LinksUpToDate>false</LinksUpToDate>
  <CharactersWithSpaces>1096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2016-04-25T03:36:00Z</dcterms:created>
  <dc:creator>dell</dc:creator>
  <cp:lastModifiedBy>Administrator</cp:lastModifiedBy>
  <dcterms:modified xsi:type="dcterms:W3CDTF">2016-05-03T10:14:31Z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