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卷三</w:t>
      </w:r>
    </w:p>
    <w:p>
      <w:pPr>
        <w:rPr>
          <w:rFonts w:ascii="宋体"/>
          <w:sz w:val="28"/>
          <w:szCs w:val="28"/>
        </w:rPr>
      </w:pPr>
      <w:bookmarkStart w:id="0" w:name="_GoBack"/>
      <w:r>
        <w:rPr>
          <w:rFonts w:hint="eastAsia" w:ascii="宋体" w:hAnsi="宋体"/>
          <w:sz w:val="28"/>
          <w:szCs w:val="28"/>
        </w:rPr>
        <w:t>头痛（第三十六）</w:t>
      </w:r>
    </w:p>
    <w:bookmarkEnd w:id="0"/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多主于痰，痛甚者火多。有可吐者，有不可吐者，有可下者。痰热当清痰降火；风寒外邪者，当解散。血虚头痛，自鱼尾上攻头目者，必用芎归汤；气虚头痛、痰厥头痛，或眩运、脉弱、少食，挟内伤病者，半夏白术天麻汤。头旋眼黑头疼，阴虚挟火，安神汤。头痛如破，酒炒大黄半两为末，茶调。头疼连眼，此风热上攻，须白芷开之。一方∶用雨前茶、芎、归、防、芷、台乌、细辛。壮实人，热痛甚，大便结燥，大承气汤。葱白治头痛如破，通上下阳气。痛引脑巅，陷至泥丸宫者，是真头痛也，无治法。清空膏治诸般头痛，惟血虚头痛不治（方见《医要》）。小清空膏治少阳头痛，并偏头痛，或痛在太阳经者，片黄芩酒浸透，晒干为末，或酒或茶清下。一人头疼，有风痰、热痰，酒芩、连翘、南星、川芎、荆芥、防风、甘草。夫用芎带芩者，芎一升而芩便降，头痛非芎不开，荆芥清凉之剂，头痛用川芎，脑痛用台芎。一人形实而瘦，有痰头疼，黄芩、黄连、山栀、贝母、瓜蒌、南星、香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E1A2B"/>
    <w:rsid w:val="270E1A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2016-09-05T02:20:00Z</dcterms:created>
  <dc:creator>Administrator</dc:creator>
  <cp:lastModifiedBy>Administrator</cp:lastModifiedBy>
  <dcterms:modified xsi:type="dcterms:W3CDTF">2016-09-05T02:21:07Z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