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9461946"/>
      <w:r>
        <w:rPr>
          <w:rFonts w:hint="eastAsia"/>
        </w:rPr>
        <w:t>第 三 卷</w:t>
      </w:r>
      <w:bookmarkEnd w:id="0"/>
    </w:p>
    <w:p>
      <w:pPr>
        <w:pStyle w:val="3"/>
        <w:rPr>
          <w:rFonts w:hint="eastAsia"/>
        </w:rPr>
      </w:pPr>
      <w:bookmarkStart w:id="1" w:name="_Toc269461947"/>
      <w:r>
        <w:rPr>
          <w:rFonts w:hint="eastAsia"/>
        </w:rPr>
        <w:t>古 方 平 议</w:t>
      </w:r>
      <w:bookmarkEnd w:id="1"/>
    </w:p>
    <w:p>
      <w:pPr>
        <w:pStyle w:val="4"/>
        <w:rPr>
          <w:rFonts w:hint="eastAsia"/>
        </w:rPr>
      </w:pPr>
      <w:bookmarkStart w:id="4" w:name="_GoBack"/>
      <w:bookmarkStart w:id="2" w:name="_Toc269461955"/>
      <w:r>
        <w:rPr>
          <w:rFonts w:hint="eastAsia"/>
        </w:rPr>
        <w:t>第三节</w:t>
      </w:r>
      <w:bookmarkEnd w:id="4"/>
      <w:r>
        <w:rPr>
          <w:rFonts w:hint="eastAsia"/>
        </w:rPr>
        <w:t xml:space="preserve">  固脱之方</w:t>
      </w:r>
      <w:bookmarkEnd w:id="2"/>
    </w:p>
    <w:p>
      <w:pPr>
        <w:rPr>
          <w:rFonts w:hint="eastAsia"/>
        </w:rPr>
      </w:pPr>
      <w:r>
        <w:rPr>
          <w:rFonts w:hint="eastAsia"/>
        </w:rPr>
        <w:t xml:space="preserve">    </w:t>
      </w:r>
      <w:bookmarkStart w:id="3" w:name="_Toc269461961"/>
      <w:r>
        <w:rPr>
          <w:rStyle w:val="8"/>
          <w:rFonts w:hint="eastAsia"/>
        </w:rPr>
        <w:t>养正丹</w:t>
      </w:r>
      <w:bookmarkEnd w:id="3"/>
      <w:r>
        <w:rPr>
          <w:rFonts w:hint="eastAsia"/>
        </w:rPr>
        <w:t>(</w:t>
      </w:r>
      <w:r>
        <w:rPr>
          <w:rFonts w:hint="eastAsia" w:ascii="楷体_GB2312" w:eastAsia="楷体_GB2312"/>
        </w:rPr>
        <w:t>《本事方》</w:t>
      </w:r>
      <w:r>
        <w:rPr>
          <w:rFonts w:hint="eastAsia"/>
        </w:rPr>
        <w:t>)  治虚头旋，吐涎不已。</w:t>
      </w:r>
    </w:p>
    <w:p>
      <w:pPr>
        <w:rPr>
          <w:rFonts w:hint="eastAsia"/>
        </w:rPr>
      </w:pPr>
      <w:r>
        <w:rPr>
          <w:rFonts w:hint="eastAsia"/>
        </w:rPr>
        <w:t xml:space="preserve">    黑铅  水银  硫黄  朱砂各一两</w:t>
      </w:r>
    </w:p>
    <w:p>
      <w:pPr>
        <w:rPr>
          <w:rFonts w:hint="eastAsia"/>
        </w:rPr>
      </w:pPr>
      <w:r>
        <w:rPr>
          <w:rFonts w:hint="eastAsia"/>
        </w:rPr>
        <w:t xml:space="preserve">    上用建盆一只，火上熔铅成汁，次下水银，用柳杖子打匀，取下放少时，下二味末打匀，令冷取下，研为粉，用米饮圆，或用枣肉圆如梧子大。每服三十粒，盐汤下。此药升降阴阳，补接真气，非止治头旋吐涎而已。</w:t>
      </w:r>
    </w:p>
    <w:p>
      <w:pPr>
        <w:rPr>
          <w:rFonts w:hint="eastAsia"/>
        </w:rPr>
      </w:pPr>
      <w:r>
        <w:rPr>
          <w:rFonts w:hint="eastAsia"/>
        </w:rPr>
        <w:t xml:space="preserve">    [方解]寿颐按：下元阳虚，阴气逆上，而为虚风眩晕，冷涎盘旋者，非温肾重坠之品，不能镇虚定逆，摄纳元气，黑铅、硫黄，一寒一温，一阴一阳，制炼成丹，水火既济，能收摄浮泛之虚阳，而归之于肾家旧宅，调其升降，定其阴阳，救颠扶危，其效甚捷。古方如金液丹、灵砂丹之类，成方不少，大旨相近；今录养正、黑锡二方，以见一斑。但汞能变化，炼不得法，易还原质，亦多流弊，不如黑锡丹不用水银之驯良，今入于浊阴上逆之证，宁用黑锡，而不用汞者，良有以也</w:t>
      </w:r>
      <w:r>
        <w:rPr>
          <w:rFonts w:hint="eastAsia" w:ascii="楷体_GB2312" w:eastAsia="楷体_GB2312"/>
        </w:rPr>
        <w:t>(眉评：铅汞弊，不可不知)</w:t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34B8E"/>
    <w:rsid w:val="2D334B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jc w:val="center"/>
      <w:outlineLvl w:val="2"/>
    </w:pPr>
    <w:rPr>
      <w:bCs/>
      <w:sz w:val="28"/>
      <w:szCs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uiPriority w:val="0"/>
  </w:style>
  <w:style w:type="character" w:customStyle="1" w:styleId="8">
    <w:name w:val="样式4 Char"/>
    <w:link w:val="9"/>
    <w:uiPriority w:val="0"/>
    <w:rPr>
      <w:b/>
      <w:szCs w:val="24"/>
    </w:rPr>
  </w:style>
  <w:style w:type="paragraph" w:customStyle="1" w:styleId="9">
    <w:name w:val="样式4"/>
    <w:basedOn w:val="5"/>
    <w:link w:val="8"/>
    <w:uiPriority w:val="0"/>
    <w:pPr>
      <w:outlineLvl w:val="3"/>
    </w:pPr>
    <w:rPr>
      <w:b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2016-09-05T01:16:00Z</dcterms:created>
  <dc:creator>Administrator</dc:creator>
  <cp:lastModifiedBy>Administrator</cp:lastModifiedBy>
  <dcterms:modified xsi:type="dcterms:W3CDTF">2016-09-05T01:16:36Z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