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卷之一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诸风</w:t>
      </w:r>
    </w:p>
    <w:p>
      <w:pPr>
        <w:rPr>
          <w:rFonts w:hint="eastAsia"/>
        </w:rPr>
      </w:pPr>
      <w:r>
        <w:rPr>
          <w:rFonts w:hint="eastAsia"/>
        </w:rPr>
        <w:t>治中风不语，手足不随，口眼</w:t>
      </w:r>
      <w:r>
        <w:rPr>
          <w:rFonts w:hint="eastAsia" w:ascii="宋体" w:hAnsi="宋体" w:cs="宋体"/>
        </w:rPr>
        <w:t></w:t>
      </w:r>
      <w:r>
        <w:rPr>
          <w:rFonts w:hint="eastAsia"/>
        </w:rPr>
        <w:t>斜，鼻流清涕，头旋目眩，言语涩滞，心胸痰积，口中涎水，手足顽痹，腰膝疼痛，久立不得，头痛尤甚，攻耳成脓而聋；又冲眼赤及骨节风、绕腕风、肾脏风、胎风、头风、暗风、心风、大风、白癜风，并膈气冷热诸气等症，并皆治之用威灵仙一味，冬三月丙丁戊巳日采，洗净，焙干，为末。好酒和，令微湿，入竹筒内，牢塞口，九蒸九曝；如干，添酒重洒之，以白饭和捣为丸，如桐子大。每服二十丸至三十丸，温酒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64"/>
    <w:rsid w:val="00875C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2016-09-02T09:06:00Z</dcterms:created>
  <dc:creator>Administrator</dc:creator>
  <cp:lastModifiedBy>Administrator</cp:lastModifiedBy>
  <dcterms:modified xsi:type="dcterms:W3CDTF">2016-09-02T09:06:24Z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