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7" w:firstLineChars="98"/>
        <w:rPr>
          <w:rFonts w:hint="eastAsia"/>
          <w:b/>
        </w:rPr>
      </w:pPr>
      <w:r>
        <w:rPr>
          <w:rFonts w:hint="eastAsia"/>
          <w:b/>
          <w:szCs w:val="21"/>
        </w:rPr>
        <w:t>脏腑证治</w:t>
      </w:r>
    </w:p>
    <w:p>
      <w:pPr>
        <w:rPr>
          <w:rFonts w:hint="eastAsia"/>
        </w:rPr>
      </w:pPr>
      <w:bookmarkStart w:id="0" w:name="_GoBack"/>
      <w:r>
        <w:rPr>
          <w:rFonts w:hint="eastAsia"/>
          <w:b/>
        </w:rPr>
        <w:t>肝部</w:t>
      </w:r>
      <w:bookmarkEnd w:id="0"/>
      <w:r>
        <w:rPr>
          <w:rFonts w:hint="eastAsia"/>
        </w:rPr>
        <w:t>（足厥阴属脏）</w:t>
      </w:r>
    </w:p>
    <w:p>
      <w:pPr>
        <w:rPr>
          <w:rFonts w:hint="eastAsia"/>
        </w:rPr>
      </w:pPr>
      <w:r>
        <w:rPr>
          <w:rFonts w:hint="eastAsia"/>
        </w:rPr>
        <w:t>肝与胆相附，东方木也。其性刚，赖血以养。自两胁以下及少腹阴囊之地，皆其部位。最易动气作痛，其风又能上至巅顶而痛于头，色属青，常现于左颧目</w:t>
      </w:r>
      <w:r>
        <w:rPr>
          <w:szCs w:val="21"/>
        </w:rPr>
        <w:t>眥</w:t>
      </w:r>
      <w:r>
        <w:rPr>
          <w:rFonts w:hint="eastAsia"/>
        </w:rPr>
        <w:t>，于妇人为尤甚。肝无表症，皆属于里。肝之虚，肾水不能涵木而血少也，脉左关必弱或空大。其症为胁痛、为头眩、为目干、为眉棱骨眼眶痛、为心悸、为口渴、为烦躁发热。胁痛者，血不营筋也，四物汤主之。头眩者，血虚风动也，逍遥散主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肝热之症，脉左关必弦数。其症为眩晕、为目赤肿痛、为口苦、为消渴、为头痛、为胁痛、为瘰</w:t>
      </w:r>
      <w:r>
        <w:rPr>
          <w:szCs w:val="21"/>
        </w:rPr>
        <w:t>癧</w:t>
      </w:r>
      <w:r>
        <w:rPr>
          <w:rFonts w:hint="eastAsia"/>
        </w:rPr>
        <w:t>、为</w:t>
      </w:r>
      <w:r>
        <w:rPr>
          <w:szCs w:val="21"/>
        </w:rPr>
        <w:t>聤</w:t>
      </w:r>
      <w:r>
        <w:rPr>
          <w:rFonts w:hint="eastAsia"/>
        </w:rPr>
        <w:t>耳、为筋痿拘挛、为气上冲心、为偏坠、为舌卷囊缩、为小便不禁。眩晕者，风热上升也，逍遥散主之。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头痛者，火上冲也，柴芩煎主之。</w:t>
      </w:r>
    </w:p>
    <w:p>
      <w:pPr>
        <w:rPr>
          <w:rFonts w:hint="eastAsia"/>
          <w:b/>
        </w:rPr>
      </w:pPr>
      <w:r>
        <w:rPr>
          <w:rFonts w:hint="eastAsia"/>
          <w:b/>
        </w:rPr>
        <w:t>肝部列方</w:t>
      </w:r>
    </w:p>
    <w:p>
      <w:pPr>
        <w:rPr>
          <w:rFonts w:hint="eastAsia"/>
        </w:rPr>
      </w:pPr>
      <w:r>
        <w:rPr>
          <w:rFonts w:hint="eastAsia"/>
          <w:b/>
        </w:rPr>
        <w:t xml:space="preserve">清空膏 </w:t>
      </w:r>
      <w:r>
        <w:rPr>
          <w:rFonts w:hint="eastAsia"/>
        </w:rPr>
        <w:t xml:space="preserve"> 治肝经风热入升为头痛。</w:t>
      </w:r>
    </w:p>
    <w:p>
      <w:r>
        <w:rPr>
          <w:rFonts w:hint="eastAsia"/>
        </w:rPr>
        <w:t xml:space="preserve">羌活 防风（各六分） 柴胡（五分） 黄芩（一钱二分） 川芎（四分）炙草（一钱） 薄荷（三分） 酒炒黄连（六分）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25A98"/>
    <w:rsid w:val="5E825A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2016-07-22T09:43:00Z</dcterms:created>
  <dc:creator>Administrator</dc:creator>
  <cp:lastModifiedBy>Administrator</cp:lastModifiedBy>
  <dcterms:modified xsi:type="dcterms:W3CDTF">2016-07-22T09:43:55Z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