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t>论肝病治法</w:t>
      </w:r>
    </w:p>
    <w:p>
      <w:pPr>
        <w:ind w:firstLine="420" w:firstLineChars="200"/>
      </w:pPr>
      <w:r>
        <w:rPr>
          <w:rFonts w:hint="eastAsia" w:ascii="黑体" w:eastAsia="黑体"/>
        </w:rPr>
        <w:t>新拟和肝丸</w:t>
      </w:r>
      <w:r>
        <w:t xml:space="preserve">  治肝体木硬，肝气郁结，肝中血管闭塞，及肝木横恣侮克脾土。</w:t>
      </w:r>
      <w:r>
        <w:rPr>
          <w:rFonts w:hint="eastAsia"/>
        </w:rPr>
        <w:t>其</w:t>
      </w:r>
      <w:r>
        <w:t>现病或胁下胀疼，或肢体串疼，或饮食减少、呕哕、吞酸、或噫气不除，或呃逆连连，或头疼目胀、眩晕、痉痫，种种诸证。</w:t>
      </w:r>
    </w:p>
    <w:p>
      <w:r>
        <w:t xml:space="preserve">    粉甘草(</w:t>
      </w:r>
      <w:r>
        <w:rPr>
          <w:rStyle w:val="5"/>
          <w:rFonts w:hint="eastAsia"/>
        </w:rPr>
        <w:t>细末</w:t>
      </w:r>
      <w:r>
        <w:t>)五两  生杭芍(</w:t>
      </w:r>
      <w:r>
        <w:rPr>
          <w:rStyle w:val="5"/>
          <w:rFonts w:hint="eastAsia"/>
        </w:rPr>
        <w:t>细末</w:t>
      </w:r>
      <w:r>
        <w:t>)三两  青连翘(</w:t>
      </w:r>
      <w:r>
        <w:rPr>
          <w:rStyle w:val="5"/>
          <w:rFonts w:hint="eastAsia"/>
        </w:rPr>
        <w:t>细末</w:t>
      </w:r>
      <w:r>
        <w:t>)三两  广肉桂(</w:t>
      </w:r>
      <w:r>
        <w:rPr>
          <w:rStyle w:val="5"/>
          <w:rFonts w:hint="eastAsia"/>
        </w:rPr>
        <w:t>去粗皮细末</w:t>
      </w:r>
      <w:r>
        <w:t>)</w:t>
      </w:r>
      <w:r>
        <w:rPr>
          <w:rFonts w:hint="eastAsia"/>
        </w:rPr>
        <w:t>两</w:t>
      </w:r>
      <w:r>
        <w:t>半  冰片(</w:t>
      </w:r>
      <w:r>
        <w:rPr>
          <w:rStyle w:val="5"/>
          <w:rFonts w:hint="eastAsia"/>
        </w:rPr>
        <w:t>细末</w:t>
      </w:r>
      <w:r>
        <w:t>)三钱  薄荷冰(</w:t>
      </w:r>
      <w:r>
        <w:rPr>
          <w:rStyle w:val="5"/>
          <w:rFonts w:hint="eastAsia"/>
        </w:rPr>
        <w:t>细末</w:t>
      </w:r>
      <w:r>
        <w:t>)四钱  片朱砂(</w:t>
      </w:r>
      <w:r>
        <w:rPr>
          <w:rStyle w:val="5"/>
          <w:rFonts w:hint="eastAsia"/>
        </w:rPr>
        <w:t>细末</w:t>
      </w:r>
      <w:r>
        <w:t>)三两</w:t>
      </w:r>
    </w:p>
    <w:p>
      <w:r>
        <w:t xml:space="preserve">    上药七味，将前六味和匀，水泛为丸，梧桐子大，晾干(不宜晒)；用朱砂为衣，勿余剩。务令坚实光滑始不走味。每于饭后一点钟服二十粒至三十粒，日再服。病急剧者，宜空心服；或于服两次之后，临睡时又服一次更佳。若无病者，但以为健胃消食药，则每饭后一点钟服十粒即可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CC07DC"/>
    <w:rsid w:val="6DCC07D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样式 楷体_GB2312"/>
    <w:qFormat/>
    <w:uiPriority w:val="0"/>
    <w:rPr>
      <w:rFonts w:ascii="楷体_GB2312" w:hAnsi="楷体_GB2312" w:eastAsia="楷体_GB231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2016-07-23T01:54:00Z</dcterms:created>
  <dc:creator>Administrator</dc:creator>
  <cp:lastModifiedBy>Administrator</cp:lastModifiedBy>
  <dcterms:modified xsi:type="dcterms:W3CDTF">2016-07-23T01:54:56Z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