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69567132"/>
      <w:r>
        <w:t>论心病治法</w:t>
      </w:r>
      <w:bookmarkEnd w:id="0"/>
    </w:p>
    <w:p>
      <w:r>
        <w:t xml:space="preserve">    心者，血脉循环之枢机也。心房一动则周身之脉一动，是以心机亢进，脉象即大而有力，或脉搏更甚数；心脏麻痹，脉象即细而无力，或脉搏更甚迟。是脉不得其平，大抵由心机亢进与心脏麻痹而来也。于以知心之病虽多端，实可分心机亢进、心脏麻痹为二大纲。</w:t>
      </w:r>
    </w:p>
    <w:p>
      <w:r>
        <w:t xml:space="preserve">    今试先论心机亢进之病，有因外感之热炽盛于阳明胃府之中，上蒸心脏，致心机亢进者，其脉象洪而有力，或脉搏加数。可用大剂白虎汤以清其胃；或更兼肠有燥粪、大便不通者，酌用大、小承气汤以涤其肠，则热由下泻，心机之亢进者自得其平矣。</w:t>
      </w:r>
    </w:p>
    <w:p>
      <w:r>
        <w:t xml:space="preserve">    有下焦阴分虚损，不能与上焦阳分相维系，其心中之君火恒至浮越妄动，以致心机亢进者，其人常苦眩晕，或头疼、目胀、耳鸣，其脉象上盛下虚，或摇摇无根，至数加数。宜治以加味左归饮。方用大熟地、大生地、生怀山药各六钱，甘枸杞、怀牛膝、生龙骨、生牡蛎各五钱，净萸肉三钱，云苓片一钱。此壮水之源以制浮游之火，心机之亢者自归于和平矣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93508"/>
    <w:rsid w:val="535935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2016-07-23T01:54:00Z</dcterms:created>
  <dc:creator>Administrator</dc:creator>
  <cp:lastModifiedBy>Administrator</cp:lastModifiedBy>
  <dcterms:modified xsi:type="dcterms:W3CDTF">2016-07-23T01:54:47Z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