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269567128"/>
      <w:r>
        <w:t>论脑充血证可预防及其证误名中风之由(</w:t>
      </w:r>
      <w:r>
        <w:rPr>
          <w:rFonts w:hint="eastAsia" w:ascii="楷体_GB2312" w:hAnsi="楷体_GB2312" w:eastAsia="楷体_GB2312"/>
        </w:rPr>
        <w:t>附建瓴汤</w:t>
      </w:r>
      <w:r>
        <w:t>)</w:t>
      </w:r>
      <w:bookmarkEnd w:id="0"/>
    </w:p>
    <w:p>
      <w:r>
        <w:t>脑充血证即《内经》之所谓厥证，亦即后世之误称中风证，前论已详辩之矣。而论此证者谓其猝发于一旦，似难为之预防。不知凡病之来皆预有朕兆。至脑充血证，其朕兆之发现实较他证为尤显著，且有在数月之前，或数年之前，而其朕兆即发露者。今试将其发现之朕兆详列于下：</w:t>
      </w:r>
    </w:p>
    <w:p>
      <w:r>
        <w:t xml:space="preserve">    (一)其脉必弦硬而长，或寸盛尺虚，或大于常脉数倍，而毫无缓和之意。</w:t>
      </w:r>
    </w:p>
    <w:p>
      <w:r>
        <w:t xml:space="preserve">    (二)其头目时常眩晕，或觉脑中昏愤，多健忘，或常觉疼，或耳聋目胀。</w:t>
      </w:r>
    </w:p>
    <w:p>
      <w:r>
        <w:t xml:space="preserve">    (三)胃中时觉有气上冲，阻塞饮食不能下行；或有气起自下焦，上行作呃逆。</w:t>
      </w:r>
    </w:p>
    <w:p>
      <w:r>
        <w:t xml:space="preserve">    (四)心中常觉烦躁不宁，或心中时发热，或睡梦中神魂飘荡。</w:t>
      </w:r>
    </w:p>
    <w:p>
      <w:r>
        <w:t xml:space="preserve">    (五)或舌胀、言语不利，或口眼歪斜，或半身似有麻木不遂，或行动脚踏不稳、时欲眩仆，或自觉头重足轻，脚底如踏絮絮。</w:t>
      </w:r>
    </w:p>
    <w:p>
      <w:r>
        <w:t xml:space="preserve">    上所列之证，偶有一二发现再参以脉象之呈露，即可断为脑充血之朕兆也。愚十余年来治愈此证颇多，曾酌定建瓴汤一方，服后能使脑中之血如建瓴之水下行，脑充血之证自愈。</w:t>
      </w:r>
      <w:r>
        <w:rPr>
          <w:rFonts w:hint="eastAsia"/>
        </w:rPr>
        <w:t>爰</w:t>
      </w:r>
      <w:r>
        <w:t>将其方详列于下，以备医界采用。</w:t>
      </w:r>
    </w:p>
    <w:p>
      <w:r>
        <w:t xml:space="preserve">    生怀山药一两  怀牛膝一两  生赭石八钱(</w:t>
      </w:r>
      <w:r>
        <w:rPr>
          <w:rStyle w:val="5"/>
          <w:rFonts w:hint="eastAsia"/>
        </w:rPr>
        <w:t>轧细</w:t>
      </w:r>
      <w:r>
        <w:t>)  生龙骨六钱(</w:t>
      </w:r>
      <w:r>
        <w:rPr>
          <w:rStyle w:val="5"/>
          <w:rFonts w:hint="eastAsia"/>
        </w:rPr>
        <w:t>捣细</w:t>
      </w:r>
      <w:r>
        <w:t>)  生牡蛎六钱(</w:t>
      </w:r>
      <w:r>
        <w:rPr>
          <w:rStyle w:val="5"/>
          <w:rFonts w:hint="eastAsia"/>
        </w:rPr>
        <w:t>捣细</w:t>
      </w:r>
      <w:r>
        <w:t>)  生怀地黄六钱  生杭芍四钱  柏子仁四钱</w:t>
      </w:r>
    </w:p>
    <w:p>
      <w:r>
        <w:t xml:space="preserve">    磨取铁锈浓水以之煎药。</w:t>
      </w:r>
    </w:p>
    <w:p>
      <w:pPr>
        <w:ind w:firstLine="420" w:firstLineChars="200"/>
      </w:pPr>
      <w:r>
        <w:t>方中赭石必一面点点有凸，一面点点有凹，生轧细用之方效。若大便不实者去</w:t>
      </w:r>
      <w:r>
        <w:rPr>
          <w:rFonts w:hint="eastAsia"/>
        </w:rPr>
        <w:t>赭</w:t>
      </w:r>
      <w:r>
        <w:t>石，加建莲子(</w:t>
      </w:r>
      <w:r>
        <w:rPr>
          <w:rStyle w:val="5"/>
          <w:rFonts w:hint="eastAsia"/>
        </w:rPr>
        <w:t>去心</w:t>
      </w:r>
      <w:r>
        <w:t>)三钱。若畏凉者，以熟地易生地。　</w:t>
      </w:r>
    </w:p>
    <w:p>
      <w:pPr>
        <w:ind w:firstLine="420" w:firstLineChars="200"/>
      </w:pPr>
      <w:r>
        <w:t>在津曾治东门里友人迟华章之令堂，年七旬有四，时觉头目眩晕，脑中作疼，心中烦躁，恒觉发热，两臂觉撑胀不舒，脉象弦硬而大，知系为脑充血之朕兆，治以建瓴汤。连服数剂，诸病皆愈，惟脉象虽不若从前之大，而仍然弦硬。因苦于吃药，遂停服。后月余，病骤反复。又用建瓴汤加减，连服数剂，诸病又愈。脉象仍未和平，又将药停服。后月余，病又反复，亦仍用建瓴汤加减，连服三十余剂，脉象和平如常，遂停药勿服，病亦不再反复矣。</w:t>
      </w:r>
    </w:p>
    <w:p>
      <w:r>
        <w:t xml:space="preserve">    又治天津河北王姓叟。年过五旬，因头疼、口眼歪斜，求治于西人医院，西人以表测其脉，言其脉搏之力已达百六十度，断为脑充血证，服其药多日无效，继求治于愚。其脉象弦硬而大，知其果系脑部充血，治以建瓴汤，将赭石改用一两，连服十余剂，觉头部清爽，口眼之歪斜亦愈，惟脉象仍未复常。复至西人医院以表测脉，西医谓较前低二十余度，然仍非无病之脉也。后晤面向愚述之，劝其仍须多多服药，必服至脉象平和，方可停服。彼觉病愈，不以介意。后四阅月未尝服药。继因有事出门，劳碌数旬，甫归后又连次竹战，一旦忽眩仆于地而亡。观此二案，知用此方以治脑充血者，必服至脉象平和，毫无弦硬之意，而后始可停止也。</w:t>
      </w:r>
    </w:p>
    <w:p>
      <w:pPr>
        <w:pStyle w:val="2"/>
        <w:jc w:val="center"/>
        <w:rPr>
          <w:rFonts w:hint="eastAsia"/>
        </w:rPr>
      </w:pPr>
      <w:bookmarkStart w:id="1" w:name="_Toc269567130"/>
      <w:r>
        <w:t>论脑贫血痿废治法答内政部长杨阶三先生</w:t>
      </w:r>
      <w:bookmarkEnd w:id="1"/>
    </w:p>
    <w:p>
      <w:pPr>
        <w:ind w:firstLine="420" w:firstLineChars="200"/>
      </w:pPr>
      <w:r>
        <w:t>《内经》谓：“上气不足，脑为之不满，耳为之苦鸣，头为之倾，目为之眩。”夫脑不满者，血少也。因脑不满而贫血，则耳鸣、头目倾眩即连带而来，其剧者能使肢体痿废不言可知。是西人脑贫血可致痿废之说原与《内经》相符也。然西医论痿废之由，知因脑中贫血，而《内经》更推脑中贫血之由，知因上气不足。夫上气者何？胸中大气也(</w:t>
      </w:r>
      <w:r>
        <w:rPr>
          <w:rFonts w:hint="eastAsia" w:ascii="楷体_GB2312" w:eastAsia="楷体_GB2312"/>
        </w:rPr>
        <w:t>亦名宗气</w:t>
      </w:r>
      <w:r>
        <w:t>)。其气能主宰全身，斡旋脑部，流通血脉。彼脑充血者，因肝胃气逆，挟血上冲，原于此气无关；至脑贫血者，实因胸中大气虚损，不能助血上升也。是以欲治此证者，当以补气之药为主，以养血之药为辅，而以通活经络之药为使也。</w:t>
      </w:r>
      <w:r>
        <w:rPr>
          <w:rFonts w:hint="eastAsia"/>
        </w:rPr>
        <w:t>爰</w:t>
      </w:r>
      <w:r>
        <w:t>本此义拟方于下。</w:t>
      </w:r>
    </w:p>
    <w:p>
      <w:pPr>
        <w:tabs>
          <w:tab w:val="left" w:pos="5715"/>
        </w:tabs>
      </w:pPr>
      <w:r>
        <w:t xml:space="preserve">    </w:t>
      </w:r>
      <w:r>
        <w:rPr>
          <w:rFonts w:eastAsia="黑体"/>
          <w:b/>
          <w:bCs/>
        </w:rPr>
        <w:t>干颓汤</w:t>
      </w:r>
      <w:r>
        <w:t xml:space="preserve">  治肢体痿废，或偏枯，脉象极微细无力者。</w:t>
      </w:r>
      <w:r>
        <w:tab/>
      </w:r>
    </w:p>
    <w:p>
      <w:r>
        <w:t xml:space="preserve">    生箭芪五两  当归一两  甘枸杞果一两  净杭萸肉一两  生滴乳香三钱  生明没药三钱  真鹿角胶六钱(</w:t>
      </w:r>
      <w:r>
        <w:rPr>
          <w:rStyle w:val="5"/>
          <w:rFonts w:hint="eastAsia"/>
        </w:rPr>
        <w:t>捣碎</w:t>
      </w:r>
      <w:r>
        <w:t>)</w:t>
      </w:r>
    </w:p>
    <w:p>
      <w:r>
        <w:t xml:space="preserve">    先将黄芪煎十余沸，去渣；再将当归、枸杞、萸肉、乳香、没药入汤同煎十余沸，去渣，</w:t>
      </w:r>
      <w:r>
        <w:rPr>
          <w:rFonts w:hint="eastAsia"/>
        </w:rPr>
        <w:t>入</w:t>
      </w:r>
      <w:r>
        <w:t>鹿角胶末融化，取汤两大盅，分两次温饮下。</w:t>
      </w:r>
    </w:p>
    <w:p>
      <w:r>
        <w:t xml:space="preserve">    方中之义，重用黄芪以升补胸中大气，且能助气上升，上达脑中，而血液亦即可随气上注，惟其副作用能外透肌表，具有宣散之性，去渣重煎，则其宣散之性减，专于补气升气矣。当归为生血之主药，与黄芪并用，古名补血汤，因气旺血自易生，而黄芪得当归之濡润，又不至燥热也。萸肉性善补肝，枸杞性善补肾，肝肾充足，元气必然壮旺。元气者胸中大气之根也(</w:t>
      </w:r>
      <w:r>
        <w:rPr>
          <w:rStyle w:val="5"/>
          <w:rFonts w:hint="eastAsia"/>
        </w:rPr>
        <w:t>元气为祖气，大气为宗气，先祖而后宗，故宗气以元气为根，一先天一后天也</w:t>
      </w:r>
      <w:r>
        <w:t>)，且肝肾充足则自脊上达之督脉必然流通，督脉者又脑髓神经之根也。且二药皆汁浆稠润，又善赞助当归生血也。用乳香、没药者，因二药善开血痹，血痹开则痿废者久瘀之经络自流通矣。用鹿角胶者，诚以脑既贫血，其脑髓亦必空虚，鹿之角在顶，为督脉之所发生，是以其所熬之胶善补脑髓，脑髓足则脑中贫血之病自易愈也。此方服数十剂后，身体渐渐强壮，而痿废仍不愈者，可继服后方。</w:t>
      </w:r>
    </w:p>
    <w:p>
      <w:pPr>
        <w:rPr>
          <w:rFonts w:eastAsia="黑体"/>
          <w:b/>
          <w:bCs/>
        </w:rPr>
      </w:pPr>
      <w:r>
        <w:rPr>
          <w:rFonts w:eastAsia="黑体"/>
          <w:b/>
          <w:bCs/>
        </w:rPr>
        <w:t>附案</w:t>
      </w:r>
    </w:p>
    <w:p>
      <w:r>
        <w:t xml:space="preserve">    天津特别三区三号路于遇顺，年过四旬，自觉呼吸不顺，胸中满闷，言语动作皆渐觉不利，头目昏沉，时作眩晕。延医治疗，投以开胸理气之品，则四肢遽然痿废。再延他医，改用补剂而仍兼用开气之品，服后痿废加剧，言语竟不能发声。愚诊视其脉象沉微，右部尤不任循按，知其胸中大气及中焦脾胃之气皆虚陷也。于斯投以拙拟升陷汤</w:t>
      </w:r>
      <w:r>
        <w:rPr>
          <w:rStyle w:val="5"/>
          <w:rFonts w:hint="eastAsia"/>
        </w:rPr>
        <w:t>(在第一卷大气诠内)</w:t>
      </w:r>
      <w:r>
        <w:t>加白术、当归各三钱。服两剂，诸病似皆稍愈，而脉象仍如旧。因将芪、术、当归、知母各加倍，升麻改用钱半，又加党参、天冬各六钱，连服三剂，口可出声而仍不能言，肢体稍能运动而不能步履，脉象较前有起色似堪循按。因但将黄芪加重至四两，又加天花粉八钱，先用水六大盅将黄芪煎透去渣，再</w:t>
      </w:r>
      <w:r>
        <w:rPr>
          <w:rFonts w:hint="eastAsia"/>
        </w:rPr>
        <w:t>入</w:t>
      </w:r>
      <w:r>
        <w:t>他药，煎取清汤两大盅，分两次服下，又连服三剂，勉强可作言语，然恒不成句，人扶之可以移步。遂改用于颓汤，惟黄芪仍用四两，服过十剂，脉搏又较前有力，步履虽仍需人，而起卧可自如矣，言语亦稍能达意，其说不真之句，间可执笔写出，从前之头目昏沉眩晕者，至斯亦见轻。俾继服补脑振痿汤，嘱其若服之顺利，可多多服之，当有脱然全愈之一日也。按：此证其胸满闷之时，正因其呼吸不顺也，其呼吸之所以不顺，因胸中大气及中焦脾胃之气皆虚而下陷也。医者竟投以开破之药，是以病遽加重。至再延他医，所用之药补多开少，而又加重者，因气分当虚极之时，补气之药难为功，破气之药易生弊也。愚向治大气下陷证，病人恒自觉满闷，其实非满闷，实短气也，临证者细细考究，庶无差误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84EDF"/>
    <w:rsid w:val="48184E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样式 楷体_GB2312"/>
    <w:uiPriority w:val="0"/>
    <w:rPr>
      <w:rFonts w:ascii="楷体_GB2312" w:hAns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2016-07-23T01:54:00Z</dcterms:created>
  <dc:creator>Administrator</dc:creator>
  <cp:lastModifiedBy>Administrator</cp:lastModifiedBy>
  <dcterms:modified xsi:type="dcterms:W3CDTF">2016-07-23T01:54:12Z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