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bookmarkStart w:id="3" w:name="_GoBack"/>
      <w:r>
        <w:rPr>
          <w:rFonts w:hint="eastAsia"/>
          <w:b/>
        </w:rPr>
        <w:t>诸痛门</w:t>
      </w:r>
    </w:p>
    <w:bookmarkEnd w:id="3"/>
    <w:p>
      <w:pPr>
        <w:pStyle w:val="2"/>
        <w:rPr>
          <w:rFonts w:hint="eastAsia" w:ascii="楷体_GB2312" w:eastAsia="楷体_GB2312"/>
          <w:sz w:val="21"/>
          <w:szCs w:val="21"/>
        </w:rPr>
      </w:pPr>
      <w:bookmarkStart w:id="0" w:name="_Toc269555013"/>
      <w:bookmarkStart w:id="1" w:name="_Toc269555410"/>
      <w:bookmarkStart w:id="2" w:name="_Toc269556313"/>
      <w:r>
        <w:rPr>
          <w:rFonts w:hint="eastAsia"/>
        </w:rPr>
        <w:t>头  痛</w:t>
      </w:r>
      <w:bookmarkEnd w:id="0"/>
      <w:bookmarkEnd w:id="1"/>
      <w:r>
        <w:rPr>
          <w:rFonts w:hint="eastAsia" w:ascii="楷体_GB2312" w:eastAsia="楷体_GB2312"/>
          <w:sz w:val="21"/>
          <w:szCs w:val="21"/>
        </w:rPr>
        <w:t>(偏头风、雷头风、真头痛</w:t>
      </w:r>
      <w:r>
        <w:rPr>
          <w:rFonts w:hint="eastAsia" w:ascii="楷体_GB2312" w:eastAsia="楷体_GB2312"/>
          <w:sz w:val="21"/>
          <w:szCs w:val="21"/>
          <w:vertAlign w:val="superscript"/>
        </w:rPr>
        <w:t>[2]</w:t>
      </w:r>
      <w:r>
        <w:rPr>
          <w:rFonts w:hint="eastAsia" w:ascii="楷体_GB2312" w:eastAsia="楷体_GB2312"/>
          <w:sz w:val="21"/>
          <w:szCs w:val="21"/>
        </w:rPr>
        <w:t>、大头天行、眉棱骨痛、头风屑、头重、头摇)</w:t>
      </w:r>
      <w:bookmarkEnd w:id="2"/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医书多分头痛、头风为二门。然一病也。但有新久去留之分耳。浅而近者名头痛，其痛卒然而至，易于解散速安也。深而远者为头风，其痛作止不常，愈后遇触复发也。皆当验其邪所从来而治之。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凡头痛皆以风药治之者，总其大体而言之也。高巅之上，惟风可到，故味之薄者，阴中之阳，自地升天者也。然亦有三阴三阳之异。太阳经头痛，恶风寒，脉浮紧，川芎、独活之类为主。少阳经头痛，脉弦细，往来寒热，用柴胡、黄芩主之。阳明经头痛，自汗发热，不恶寒，脉浮缓长实者，升麻、葛根、石膏、白芷主之。太阴经头痛，必有痰，体重，或腹痛为痰癖，脉沉缓者，苍术、半夏、南星主之。少阴经头痛，三阴三阳经不流行，而足寒气逆为寒厥。其脉沉细，麻黄附子细辛汤主之。厥阴经头疼，项痛，或吐痰沫，冷厥，其脉浮缓，吴茱萸汤主之。三阳头痛药，羌活、防风、荆芥、升麻、葛根、白芷、柴胡、川芎、芍药、细辛、葱白</w:t>
      </w:r>
      <w:r>
        <w:rPr>
          <w:rFonts w:hint="eastAsia" w:ascii="楷体_GB2312" w:hAnsi="楷体_GB2312" w:eastAsia="楷体_GB2312"/>
          <w:szCs w:val="21"/>
        </w:rPr>
        <w:t>(连须)</w:t>
      </w:r>
      <w:r>
        <w:rPr>
          <w:rFonts w:hint="eastAsia" w:ascii="宋体" w:hAnsi="宋体"/>
          <w:szCs w:val="21"/>
        </w:rPr>
        <w:t>。阴证头痛，只用温中药，如理中、姜、附之类。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风湿热头痛，上壅损目及脑痛。偏正头痛，年深不愈，并以清空膏主之。如苦头痛，每料中加细辛二钱。如太阴脉缓，有痰，名曰痰厥头痛，去羌活、防风、川芎、甘草，加半夏一两半。如偏头痛服之不愈，减羌活、防风、川芎一半，加柴胡一倍。如发热恶热而渴，此阳明头痛，只与白虎汤加白芷(</w:t>
      </w:r>
      <w:r>
        <w:rPr>
          <w:rFonts w:hint="eastAsia" w:ascii="楷体_GB2312" w:hAnsi="楷体_GB2312" w:eastAsia="楷体_GB2312"/>
          <w:szCs w:val="21"/>
        </w:rPr>
        <w:t>丹溪云：东垣清空膏，诸般头痛皆治，惟血虚头痛，从鱼尾相连痛者不治。又云：治少阳头痛，如痛在太阳、厥阴者勿用，盖谓头巅痛也</w:t>
      </w:r>
      <w:r>
        <w:rPr>
          <w:rFonts w:hint="eastAsia" w:ascii="宋体" w:hAnsi="宋体"/>
          <w:szCs w:val="21"/>
        </w:rPr>
        <w:t>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头旋眼黑，头痛，宜安神散、川芎散。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热厥头痛，虽严寒犹喜风寒，微来暖处，或见烟火，其痛复作，宜清上泻火汤，后用补气汤。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风热头疼，石膏散、荆芥散。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冬月大寒犯脑，令人脑痛齿亦痛，名曰厥逆。出《奇病论》中。宜羌活附子汤。    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头痛，胸中痛，食减少，咽嗌不利，寒冷，脉左寸弦急，宜麻黄吴茱萸汤。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湿热在头而头痛者，必以苦吐之。轻者用透顶散搐鼻取涎。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新沐中风为首风，头面多汗恶风，当先风一日则病甚，至其风日则少愈，大川芎丸主之。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风气循风府而上，则为脑风。项背怯寒，脑户极冷，神圣散主之。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凡治头痛，皆用芎、芷、羌、防等辛温气药升散者，由风木虚不能升散，而土寡于畏，得以壅塞而痛，故用此助肝木，散其壅塞也。若风盛疏散太过而痛，服辛散药反甚者，则宜用酸涩，收而降之乃愈，乳香盏落散之类是也(</w:t>
      </w:r>
      <w:r>
        <w:rPr>
          <w:rFonts w:hint="eastAsia" w:ascii="楷体_GB2312" w:hAnsi="楷体_GB2312" w:eastAsia="楷体_GB2312"/>
          <w:szCs w:val="21"/>
        </w:rPr>
        <w:t>已上外因</w:t>
      </w:r>
      <w:r>
        <w:rPr>
          <w:rFonts w:hint="eastAsia" w:ascii="宋体" w:hAnsi="宋体"/>
          <w:szCs w:val="21"/>
        </w:rPr>
        <w:t>)。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头痛耳鸣，九窍不利，肠胃之所生，东垣以为此气虚头痛也，用人参、黄芪主之。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血虚头痛，自鱼尾(</w:t>
      </w:r>
      <w:r>
        <w:rPr>
          <w:rFonts w:hint="eastAsia" w:ascii="楷体_GB2312" w:hAnsi="楷体_GB2312" w:eastAsia="楷体_GB2312"/>
          <w:szCs w:val="21"/>
        </w:rPr>
        <w:t>眉是后近发际曰鱼尾</w:t>
      </w:r>
      <w:r>
        <w:rPr>
          <w:rFonts w:hint="eastAsia" w:ascii="宋体" w:hAnsi="宋体"/>
          <w:szCs w:val="21"/>
        </w:rPr>
        <w:t>)，上攻头痛，当归、川芎主之。当归一两，酒一升，煮取六合，饮至醉效。当归、川芎、连翘、熟苄各二钱，水煎去渣，入龙脑薄荷末二钱。乘沸泡之，鼻吸其气，候温即服，服即安卧效。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气血俱虚头痛者，于调中益气汤加川芎、蔓荆子、细辛，其效如神。痰厥头痛，眼黑头旋，恶心烦乱，半夏白术天麻汤主之。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痰厥头痛，非半夏不能疗。眼黑头旋，风虚内作，非天麻不能解。天麻苗，谓之定风草，独不为风所摇，以治内风之神药。内风者，虚风是也。黄芪甘温，泻火补元气，实表虚，止自汗。人参甘温，调中补气泻火。二术甘温，除湿补中益气。泽泻、茯苓利小便导湿。橘皮苦温，益气调中而升阳。炒面消食，荡胃中滞气。麦芽宽中助胃气。干姜辛热，以涤中寒。黄蘗苦寒用酒洗，以疗冬日少火在泉而发躁也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东垣壮岁病头痛，每发时两颊尽黄，眩运，目不欲开，懒于言语，身体沉重，兀兀欲吐，数日方过。洁古老人曰：此厥阴、太阴合而为病，名曰风痰，宜以《局方》玉壶丸治之，可加雄黄、白术以治风湿，更有水煮金花丸，灸侠溪二穴各二七壮，不旬日愈。  </w:t>
      </w:r>
    </w:p>
    <w:p>
      <w:pPr>
        <w:ind w:firstLine="420"/>
        <w:rPr>
          <w:rFonts w:hint="eastAsia"/>
          <w:b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伤酒头痛，恶心呕吐出宿酒，昏冒眩晕，宜葛花解酲汤。怒气伤肝，及肝气不顺上冲于脑，令人头痛，宜沉香降气散，并苏子降气汤，下养正丹。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丹溪云：壮实人气实有痰，或头痛，或眩晕，大黄酒浸三次，为末。茶调服。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785D"/>
    <w:rsid w:val="464D78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2016-07-22T09:15:00Z</dcterms:created>
  <dc:creator>Administrator</dc:creator>
  <cp:lastModifiedBy>Administrator</cp:lastModifiedBy>
  <dcterms:modified xsi:type="dcterms:W3CDTF">2016-07-22T09:16:04Z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